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B6B59" w14:textId="77777777" w:rsidR="00213941" w:rsidRPr="00213941" w:rsidRDefault="008B5471" w:rsidP="00213941">
      <w:pPr>
        <w:pStyle w:val="Odstavekseznama"/>
        <w:numPr>
          <w:ilvl w:val="0"/>
          <w:numId w:val="6"/>
        </w:numPr>
        <w:spacing w:after="200" w:line="240" w:lineRule="auto"/>
        <w:jc w:val="both"/>
        <w:rPr>
          <w:rFonts w:asciiTheme="minorHAnsi" w:eastAsia="Calibri" w:hAnsiTheme="minorHAnsi"/>
          <w:b/>
          <w:sz w:val="24"/>
          <w:lang w:val="en-GB"/>
        </w:rPr>
      </w:pPr>
      <w:r w:rsidRPr="00213941">
        <w:rPr>
          <w:rFonts w:asciiTheme="minorHAnsi" w:eastAsia="Calibri" w:hAnsiTheme="minorHAnsi"/>
          <w:b/>
          <w:sz w:val="24"/>
          <w:lang w:val="en-GB"/>
        </w:rPr>
        <w:t>2019 – 2020 Biennial Programme of Work of the Coordination Mechanism for Cooperation in Forestry between China and CEE countries</w:t>
      </w:r>
    </w:p>
    <w:p w14:paraId="60123E4D" w14:textId="77777777" w:rsidR="00213941" w:rsidRPr="00213941" w:rsidRDefault="00213941" w:rsidP="00213941">
      <w:pPr>
        <w:spacing w:after="200" w:line="240" w:lineRule="auto"/>
        <w:jc w:val="both"/>
        <w:rPr>
          <w:rFonts w:asciiTheme="minorHAnsi" w:eastAsia="Calibri" w:hAnsiTheme="minorHAnsi"/>
          <w:b/>
          <w:sz w:val="24"/>
          <w:lang w:val="en-GB"/>
        </w:rPr>
      </w:pPr>
    </w:p>
    <w:p w14:paraId="36ECEB50" w14:textId="77777777" w:rsidR="00213941" w:rsidRPr="00213941" w:rsidRDefault="00213941" w:rsidP="00213941">
      <w:pPr>
        <w:shd w:val="clear" w:color="auto" w:fill="FFFFFF"/>
        <w:jc w:val="both"/>
        <w:rPr>
          <w:rFonts w:asciiTheme="minorHAnsi" w:hAnsiTheme="minorHAnsi"/>
          <w:sz w:val="24"/>
          <w:lang w:val="en-GB"/>
        </w:rPr>
      </w:pPr>
      <w:r w:rsidRPr="00213941">
        <w:rPr>
          <w:rFonts w:asciiTheme="minorHAnsi" w:eastAsia="SimSun" w:hAnsiTheme="minorHAnsi" w:cs="SimSun"/>
          <w:b/>
          <w:bCs/>
          <w:color w:val="212121"/>
          <w:sz w:val="24"/>
          <w:shd w:val="clear" w:color="auto" w:fill="FFFFFF"/>
          <w:lang w:val="en-GB"/>
        </w:rPr>
        <w:t>Rationale</w:t>
      </w:r>
    </w:p>
    <w:p w14:paraId="3A0C1FA6" w14:textId="77777777" w:rsidR="00213941" w:rsidRPr="00213941" w:rsidRDefault="00213941" w:rsidP="00213941">
      <w:pPr>
        <w:jc w:val="both"/>
        <w:rPr>
          <w:rFonts w:asciiTheme="minorHAnsi" w:hAnsiTheme="minorHAnsi"/>
          <w:sz w:val="24"/>
          <w:lang w:val="en-GB"/>
        </w:rPr>
      </w:pPr>
    </w:p>
    <w:p w14:paraId="7E26F6FF" w14:textId="77777777" w:rsidR="00213941" w:rsidRPr="00213941" w:rsidRDefault="00213941" w:rsidP="00213941">
      <w:pPr>
        <w:jc w:val="both"/>
        <w:rPr>
          <w:rFonts w:asciiTheme="minorHAnsi" w:hAnsiTheme="minorHAnsi"/>
          <w:sz w:val="24"/>
          <w:lang w:val="en-GB"/>
        </w:rPr>
      </w:pPr>
      <w:r w:rsidRPr="00213941">
        <w:rPr>
          <w:rFonts w:asciiTheme="minorHAnsi" w:hAnsiTheme="minorHAnsi"/>
          <w:sz w:val="24"/>
          <w:lang w:val="en-GB"/>
        </w:rPr>
        <w:t>In the last two years the LG and the Executive coordinating body have been working to establish the institutional framework of the Coordination Mechanism for Cooperation in Forestry between China and CEE countries (16+1 Forestry mechanism), and have together with the st</w:t>
      </w:r>
      <w:bookmarkStart w:id="0" w:name="_GoBack"/>
      <w:bookmarkEnd w:id="0"/>
      <w:r w:rsidRPr="00213941">
        <w:rPr>
          <w:rFonts w:asciiTheme="minorHAnsi" w:hAnsiTheme="minorHAnsi"/>
          <w:sz w:val="24"/>
          <w:lang w:val="en-GB"/>
        </w:rPr>
        <w:t>akeholders in the scientific and business community worked towards identification of the specific areas of cooperation of the Mechanism.</w:t>
      </w:r>
    </w:p>
    <w:p w14:paraId="37DE90B8" w14:textId="77777777" w:rsidR="00213941" w:rsidRPr="00213941" w:rsidRDefault="00213941" w:rsidP="00213941">
      <w:pPr>
        <w:jc w:val="both"/>
        <w:rPr>
          <w:rFonts w:asciiTheme="minorHAnsi" w:hAnsiTheme="minorHAnsi"/>
          <w:sz w:val="24"/>
          <w:lang w:val="en-GB"/>
        </w:rPr>
      </w:pPr>
    </w:p>
    <w:p w14:paraId="7062B4E3" w14:textId="77777777" w:rsidR="00213941" w:rsidRPr="00213941" w:rsidRDefault="00213941" w:rsidP="00213941">
      <w:pPr>
        <w:jc w:val="both"/>
        <w:rPr>
          <w:rFonts w:asciiTheme="minorHAnsi" w:hAnsiTheme="minorHAnsi"/>
          <w:sz w:val="24"/>
          <w:lang w:val="en-GB"/>
        </w:rPr>
      </w:pPr>
      <w:r w:rsidRPr="00213941">
        <w:rPr>
          <w:rFonts w:asciiTheme="minorHAnsi" w:hAnsiTheme="minorHAnsi"/>
          <w:sz w:val="24"/>
          <w:lang w:val="en-GB"/>
        </w:rPr>
        <w:t>The main goal was to identify new channels of cooperation and encourage all-round exchanges in the forestry sector. We have held two meetings of the LG group and one high level meeting since then. Several bilateral agreements of understanding have been signed or are about to be signed by the stakeholders in China and CEEC. Several scientific conferences have been held to identify the scope of the science and education cooperation under the 16+1 forestry mechanism.</w:t>
      </w:r>
    </w:p>
    <w:p w14:paraId="15C264B3" w14:textId="77777777" w:rsidR="00213941" w:rsidRPr="00213941" w:rsidRDefault="00213941" w:rsidP="00213941">
      <w:pPr>
        <w:jc w:val="both"/>
        <w:rPr>
          <w:rFonts w:asciiTheme="minorHAnsi" w:hAnsiTheme="minorHAnsi"/>
          <w:sz w:val="24"/>
          <w:lang w:val="en-GB"/>
        </w:rPr>
      </w:pPr>
    </w:p>
    <w:p w14:paraId="5D9DE0CC" w14:textId="77777777" w:rsidR="00213941" w:rsidRPr="00213941" w:rsidRDefault="00213941" w:rsidP="00213941">
      <w:pPr>
        <w:jc w:val="both"/>
        <w:rPr>
          <w:rFonts w:asciiTheme="minorHAnsi" w:hAnsiTheme="minorHAnsi"/>
          <w:sz w:val="24"/>
          <w:lang w:val="en-GB"/>
        </w:rPr>
      </w:pPr>
      <w:r w:rsidRPr="00213941">
        <w:rPr>
          <w:rFonts w:asciiTheme="minorHAnsi" w:hAnsiTheme="minorHAnsi"/>
          <w:sz w:val="24"/>
          <w:lang w:val="en-GB"/>
        </w:rPr>
        <w:t xml:space="preserve">Following the Action plan adopted by our ministers in Brdo, Slovenia in May 2016 we have established the website </w:t>
      </w:r>
      <w:hyperlink r:id="rId9" w:history="1">
        <w:r w:rsidRPr="00213941">
          <w:rPr>
            <w:rStyle w:val="Hiperpovezava"/>
            <w:rFonts w:asciiTheme="minorHAnsi" w:eastAsia="SimSun" w:hAnsiTheme="minorHAnsi" w:cs="Arial"/>
            <w:color w:val="0000FF"/>
            <w:sz w:val="24"/>
            <w:lang w:val="en-GB"/>
          </w:rPr>
          <w:t>china-ceecforestry.org</w:t>
        </w:r>
      </w:hyperlink>
      <w:r w:rsidRPr="00213941">
        <w:rPr>
          <w:rFonts w:asciiTheme="minorHAnsi" w:hAnsiTheme="minorHAnsi"/>
          <w:sz w:val="24"/>
          <w:lang w:val="en-GB"/>
        </w:rPr>
        <w:t xml:space="preserve"> as the main web platform for exchange of information and carried out the process of identification of areas of cooperation in all three areas of cooperation. Yet several challenges arising from the initial action plan of the mechanism remain.</w:t>
      </w:r>
    </w:p>
    <w:p w14:paraId="0CC5CDAD" w14:textId="77777777" w:rsidR="00213941" w:rsidRPr="00213941" w:rsidRDefault="00213941" w:rsidP="00213941">
      <w:pPr>
        <w:jc w:val="both"/>
        <w:rPr>
          <w:rFonts w:asciiTheme="minorHAnsi" w:hAnsiTheme="minorHAnsi"/>
          <w:sz w:val="24"/>
          <w:lang w:val="en-GB"/>
        </w:rPr>
      </w:pPr>
    </w:p>
    <w:p w14:paraId="1B7017FA" w14:textId="77777777" w:rsidR="00213941" w:rsidRPr="00213941" w:rsidRDefault="00213941" w:rsidP="00213941">
      <w:pPr>
        <w:jc w:val="both"/>
        <w:rPr>
          <w:rFonts w:asciiTheme="minorHAnsi" w:hAnsiTheme="minorHAnsi"/>
          <w:sz w:val="24"/>
          <w:lang w:val="en-GB"/>
        </w:rPr>
      </w:pPr>
      <w:r w:rsidRPr="00213941">
        <w:rPr>
          <w:rFonts w:asciiTheme="minorHAnsi" w:hAnsiTheme="minorHAnsi"/>
          <w:sz w:val="24"/>
          <w:lang w:val="en-GB"/>
        </w:rPr>
        <w:t xml:space="preserve">On the part of the administrative management the 16+1 forestry mechanism needs to </w:t>
      </w:r>
      <w:proofErr w:type="gramStart"/>
      <w:r w:rsidRPr="00213941">
        <w:rPr>
          <w:rFonts w:asciiTheme="minorHAnsi" w:hAnsiTheme="minorHAnsi"/>
          <w:sz w:val="24"/>
          <w:lang w:val="en-GB"/>
        </w:rPr>
        <w:t>reach</w:t>
      </w:r>
      <w:proofErr w:type="gramEnd"/>
      <w:r w:rsidRPr="00213941">
        <w:rPr>
          <w:rFonts w:asciiTheme="minorHAnsi" w:hAnsiTheme="minorHAnsi"/>
          <w:sz w:val="24"/>
          <w:lang w:val="en-GB"/>
        </w:rPr>
        <w:t xml:space="preserve"> out and increase its visibility among stakeholders, stressing its role and opportunities and provide entry points to all interested stakeholders, as to allow them to quickly identify the opportunities for themselves and to get reliable, updated information they need. The administrative management should, as the Action plans indicates, serve as the main go-to platform, when it comes to cooperation in forestry and wood</w:t>
      </w:r>
      <w:r>
        <w:rPr>
          <w:rFonts w:asciiTheme="minorHAnsi" w:hAnsiTheme="minorHAnsi"/>
          <w:sz w:val="24"/>
          <w:lang w:val="en-GB"/>
        </w:rPr>
        <w:t>-</w:t>
      </w:r>
      <w:r w:rsidRPr="00213941">
        <w:rPr>
          <w:rFonts w:asciiTheme="minorHAnsi" w:hAnsiTheme="minorHAnsi"/>
          <w:sz w:val="24"/>
          <w:lang w:val="en-GB"/>
        </w:rPr>
        <w:t>processing cooperation within 16+1 members.</w:t>
      </w:r>
    </w:p>
    <w:p w14:paraId="36549927" w14:textId="77777777" w:rsidR="00213941" w:rsidRPr="00213941" w:rsidRDefault="00213941" w:rsidP="00213941">
      <w:pPr>
        <w:jc w:val="both"/>
        <w:rPr>
          <w:rFonts w:asciiTheme="minorHAnsi" w:hAnsiTheme="minorHAnsi"/>
          <w:sz w:val="24"/>
          <w:lang w:val="en-GB"/>
        </w:rPr>
      </w:pPr>
    </w:p>
    <w:p w14:paraId="66844402" w14:textId="77777777" w:rsidR="00213941" w:rsidRPr="00213941" w:rsidRDefault="00213941" w:rsidP="00213941">
      <w:pPr>
        <w:jc w:val="both"/>
        <w:rPr>
          <w:rFonts w:asciiTheme="minorHAnsi" w:hAnsiTheme="minorHAnsi"/>
          <w:sz w:val="24"/>
          <w:lang w:val="en-GB"/>
        </w:rPr>
      </w:pPr>
      <w:r w:rsidRPr="00213941">
        <w:rPr>
          <w:rFonts w:asciiTheme="minorHAnsi" w:hAnsiTheme="minorHAnsi"/>
          <w:sz w:val="24"/>
          <w:lang w:val="en-GB"/>
        </w:rPr>
        <w:t xml:space="preserve">On the part of the </w:t>
      </w:r>
      <w:r w:rsidR="009F3873" w:rsidRPr="00213941">
        <w:rPr>
          <w:rFonts w:asciiTheme="minorHAnsi" w:hAnsiTheme="minorHAnsi"/>
          <w:sz w:val="24"/>
          <w:lang w:val="en-GB"/>
        </w:rPr>
        <w:t>scientific</w:t>
      </w:r>
      <w:r w:rsidRPr="00213941">
        <w:rPr>
          <w:rFonts w:asciiTheme="minorHAnsi" w:hAnsiTheme="minorHAnsi"/>
          <w:sz w:val="24"/>
          <w:lang w:val="en-GB"/>
        </w:rPr>
        <w:t xml:space="preserve"> research and education cooperation we have seen a wide response from our institutions and held events. The challenge remains to increase the number of joint projects between our scientific and educational institutions, and facilitate for the exchange of students, researchers and teachers and that this operation are duly funded.</w:t>
      </w:r>
    </w:p>
    <w:p w14:paraId="7B31EE91" w14:textId="77777777" w:rsidR="00213941" w:rsidRPr="00213941" w:rsidRDefault="00213941" w:rsidP="00213941">
      <w:pPr>
        <w:jc w:val="both"/>
        <w:rPr>
          <w:rFonts w:asciiTheme="minorHAnsi" w:hAnsiTheme="minorHAnsi"/>
          <w:sz w:val="24"/>
          <w:lang w:val="en-GB"/>
        </w:rPr>
      </w:pPr>
    </w:p>
    <w:p w14:paraId="459A3BD1" w14:textId="77777777" w:rsidR="00213941" w:rsidRPr="00213941" w:rsidRDefault="00213941" w:rsidP="00213941">
      <w:pPr>
        <w:jc w:val="both"/>
        <w:rPr>
          <w:rFonts w:asciiTheme="minorHAnsi" w:hAnsiTheme="minorHAnsi"/>
          <w:sz w:val="24"/>
          <w:lang w:val="en-GB"/>
        </w:rPr>
      </w:pPr>
      <w:r w:rsidRPr="00213941">
        <w:rPr>
          <w:rFonts w:asciiTheme="minorHAnsi" w:hAnsiTheme="minorHAnsi"/>
          <w:sz w:val="24"/>
          <w:lang w:val="en-GB"/>
        </w:rPr>
        <w:t>In the field of Business and investments opportunities the challenge is to mainstream our activities to offer support to the business stakeholders who are looking to establish, increase or expand the cooperation within 16+1 forestry and wood processing sector.</w:t>
      </w:r>
    </w:p>
    <w:p w14:paraId="48F5A69A" w14:textId="77777777" w:rsidR="00213941" w:rsidRPr="00213941" w:rsidRDefault="00213941" w:rsidP="00213941">
      <w:pPr>
        <w:jc w:val="both"/>
        <w:rPr>
          <w:rFonts w:asciiTheme="minorHAnsi" w:eastAsia="SimSun" w:hAnsiTheme="minorHAnsi" w:cs="SimSun"/>
          <w:color w:val="212121"/>
          <w:sz w:val="24"/>
          <w:lang w:val="en-GB"/>
        </w:rPr>
      </w:pPr>
    </w:p>
    <w:p w14:paraId="13054E72" w14:textId="77777777" w:rsidR="00213941" w:rsidRPr="00213941" w:rsidRDefault="00213941" w:rsidP="00213941">
      <w:pPr>
        <w:jc w:val="both"/>
        <w:rPr>
          <w:rFonts w:asciiTheme="minorHAnsi" w:eastAsiaTheme="minorEastAsia" w:hAnsiTheme="minorHAnsi" w:cstheme="minorBidi"/>
          <w:kern w:val="2"/>
          <w:sz w:val="24"/>
          <w:lang w:val="en-GB"/>
        </w:rPr>
      </w:pPr>
      <w:r w:rsidRPr="00213941">
        <w:rPr>
          <w:rFonts w:asciiTheme="minorHAnsi" w:hAnsiTheme="minorHAnsi"/>
          <w:sz w:val="24"/>
          <w:lang w:val="en-GB"/>
        </w:rPr>
        <w:lastRenderedPageBreak/>
        <w:t>The Biennial Plan of Work 2019-2020 (BPW) follows the logic set by the Action plan and its BPW that was adopted by the 16+1 ministers at the at the 1st China-CEEC High-Level Meeting on Cooperation in Forestry in Brdo Slovenia May 2016.</w:t>
      </w:r>
    </w:p>
    <w:p w14:paraId="4D9F1F7D" w14:textId="77777777" w:rsidR="00213941" w:rsidRPr="00213941" w:rsidRDefault="00213941" w:rsidP="00213941">
      <w:pPr>
        <w:spacing w:line="240" w:lineRule="auto"/>
        <w:jc w:val="center"/>
        <w:rPr>
          <w:rFonts w:asciiTheme="minorHAnsi" w:eastAsia="Calibri" w:hAnsiTheme="minorHAnsi"/>
          <w:b/>
          <w:sz w:val="32"/>
          <w:szCs w:val="32"/>
          <w:lang w:val="en-GB"/>
        </w:rPr>
      </w:pPr>
      <w:r>
        <w:rPr>
          <w:rFonts w:asciiTheme="minorHAnsi" w:eastAsia="Calibri" w:hAnsiTheme="minorHAnsi"/>
          <w:b/>
          <w:sz w:val="24"/>
          <w:lang w:val="en-GB"/>
        </w:rPr>
        <w:br w:type="page"/>
      </w:r>
      <w:r w:rsidRPr="00213941">
        <w:rPr>
          <w:rFonts w:asciiTheme="minorHAnsi" w:eastAsia="Calibri" w:hAnsiTheme="minorHAnsi"/>
          <w:b/>
          <w:sz w:val="32"/>
          <w:szCs w:val="32"/>
          <w:lang w:val="en-GB"/>
        </w:rPr>
        <w:lastRenderedPageBreak/>
        <w:t>16+1 Forestry Cooperation Coordination Mechanism</w:t>
      </w:r>
    </w:p>
    <w:p w14:paraId="6C87E177" w14:textId="77777777" w:rsidR="00213941" w:rsidRPr="00213941" w:rsidRDefault="00213941" w:rsidP="00213941">
      <w:pPr>
        <w:spacing w:line="240" w:lineRule="auto"/>
        <w:jc w:val="center"/>
        <w:rPr>
          <w:rFonts w:asciiTheme="minorHAnsi" w:eastAsia="Calibri" w:hAnsiTheme="minorHAnsi"/>
          <w:b/>
          <w:sz w:val="32"/>
          <w:szCs w:val="32"/>
          <w:lang w:val="en-GB"/>
        </w:rPr>
      </w:pPr>
      <w:r w:rsidRPr="00213941">
        <w:rPr>
          <w:rFonts w:asciiTheme="minorHAnsi" w:eastAsia="Calibri" w:hAnsiTheme="minorHAnsi"/>
          <w:b/>
          <w:sz w:val="32"/>
          <w:szCs w:val="32"/>
          <w:lang w:val="en-GB"/>
        </w:rPr>
        <w:t>Biennial Programme of Work 2019-2020</w:t>
      </w:r>
    </w:p>
    <w:p w14:paraId="33E17104" w14:textId="77777777" w:rsidR="00213941" w:rsidRPr="00213941" w:rsidRDefault="00213941" w:rsidP="00213941">
      <w:pPr>
        <w:spacing w:line="240" w:lineRule="auto"/>
        <w:jc w:val="center"/>
        <w:rPr>
          <w:rFonts w:asciiTheme="minorHAnsi" w:eastAsia="Calibri" w:hAnsiTheme="minorHAnsi"/>
          <w:b/>
          <w:sz w:val="32"/>
          <w:szCs w:val="32"/>
          <w:lang w:val="en-GB"/>
        </w:rPr>
      </w:pPr>
      <w:r w:rsidRPr="00213941">
        <w:rPr>
          <w:rFonts w:asciiTheme="minorHAnsi" w:eastAsia="Calibri" w:hAnsiTheme="minorHAnsi"/>
          <w:b/>
          <w:sz w:val="32"/>
          <w:szCs w:val="32"/>
          <w:lang w:val="en-GB"/>
        </w:rPr>
        <w:t>(Draft)</w:t>
      </w:r>
    </w:p>
    <w:p w14:paraId="6AB977BF" w14:textId="77777777" w:rsidR="00213941" w:rsidRPr="00213941" w:rsidRDefault="00213941" w:rsidP="00213941">
      <w:pPr>
        <w:spacing w:line="240" w:lineRule="auto"/>
        <w:rPr>
          <w:rFonts w:asciiTheme="minorHAnsi" w:eastAsia="Calibri" w:hAnsiTheme="minorHAnsi"/>
          <w:sz w:val="24"/>
          <w:lang w:val="en-GB"/>
        </w:rPr>
      </w:pPr>
    </w:p>
    <w:p w14:paraId="6833DDA9" w14:textId="77777777" w:rsidR="00213941" w:rsidRPr="00213941" w:rsidRDefault="00213941" w:rsidP="00213941">
      <w:pPr>
        <w:spacing w:line="240" w:lineRule="auto"/>
        <w:jc w:val="both"/>
        <w:rPr>
          <w:rFonts w:asciiTheme="minorHAnsi" w:eastAsia="Calibri" w:hAnsiTheme="minorHAnsi"/>
          <w:b/>
          <w:sz w:val="24"/>
          <w:lang w:val="en-GB"/>
        </w:rPr>
      </w:pPr>
      <w:r w:rsidRPr="00213941">
        <w:rPr>
          <w:rFonts w:asciiTheme="minorHAnsi" w:eastAsia="Calibri" w:hAnsiTheme="minorHAnsi"/>
          <w:b/>
          <w:sz w:val="24"/>
          <w:lang w:val="en-GB"/>
        </w:rPr>
        <w:t>I. Administrative management</w:t>
      </w:r>
    </w:p>
    <w:p w14:paraId="28CB7F3A" w14:textId="77777777" w:rsidR="00213941" w:rsidRPr="00213941" w:rsidRDefault="00213941" w:rsidP="00213941">
      <w:pPr>
        <w:spacing w:line="240" w:lineRule="auto"/>
        <w:jc w:val="both"/>
        <w:rPr>
          <w:rFonts w:asciiTheme="minorHAnsi" w:eastAsia="Calibri" w:hAnsiTheme="minorHAnsi"/>
          <w:sz w:val="24"/>
          <w:lang w:val="en-GB"/>
        </w:rPr>
      </w:pPr>
    </w:p>
    <w:p w14:paraId="21DC9DF4" w14:textId="77777777" w:rsidR="00213941" w:rsidRPr="00213941" w:rsidRDefault="00213941" w:rsidP="00213941">
      <w:pPr>
        <w:spacing w:line="240" w:lineRule="auto"/>
        <w:jc w:val="both"/>
        <w:rPr>
          <w:rFonts w:asciiTheme="minorHAnsi" w:eastAsia="Calibri" w:hAnsiTheme="minorHAnsi"/>
          <w:sz w:val="24"/>
          <w:lang w:val="en-GB"/>
        </w:rPr>
      </w:pPr>
      <w:r w:rsidRPr="00213941">
        <w:rPr>
          <w:rFonts w:asciiTheme="minorHAnsi" w:eastAsia="Calibri" w:hAnsiTheme="minorHAnsi"/>
          <w:sz w:val="24"/>
          <w:lang w:val="en-GB"/>
        </w:rPr>
        <w:t>In the area of administrative management the 16+1 forestry mechanism has been developing since 2016 and has established the basic organisational structure and tools for its operation, the Liaison group, the Executive board, the Rules of procedure, etc. and we jointly created the china-ceecforestry.org web site to help us run this cooperation smoothly.</w:t>
      </w:r>
    </w:p>
    <w:p w14:paraId="27A450DD" w14:textId="77777777" w:rsidR="00213941" w:rsidRPr="00213941" w:rsidRDefault="00213941" w:rsidP="00213941">
      <w:pPr>
        <w:spacing w:line="240" w:lineRule="auto"/>
        <w:jc w:val="both"/>
        <w:rPr>
          <w:rFonts w:asciiTheme="minorHAnsi" w:eastAsia="Calibri" w:hAnsiTheme="minorHAnsi"/>
          <w:sz w:val="24"/>
          <w:lang w:val="en-GB"/>
        </w:rPr>
      </w:pPr>
    </w:p>
    <w:p w14:paraId="65BF031A" w14:textId="77777777" w:rsidR="00213941" w:rsidRPr="00213941" w:rsidRDefault="00213941" w:rsidP="00213941">
      <w:pPr>
        <w:spacing w:line="240" w:lineRule="auto"/>
        <w:jc w:val="both"/>
        <w:rPr>
          <w:rFonts w:asciiTheme="minorHAnsi" w:eastAsia="Calibri" w:hAnsiTheme="minorHAnsi"/>
          <w:sz w:val="24"/>
          <w:lang w:val="en-GB"/>
        </w:rPr>
      </w:pPr>
      <w:r w:rsidRPr="00213941">
        <w:rPr>
          <w:rFonts w:asciiTheme="minorHAnsi" w:eastAsia="Calibri" w:hAnsiTheme="minorHAnsi"/>
          <w:sz w:val="24"/>
          <w:lang w:val="en-GB"/>
        </w:rPr>
        <w:t>The visibility of the 16+1 forestry mechanism and the involvement of the stakeholders of the 16+1 countries in the activities of the 16+1 forestry mechanism remains the main challenge of the ECB secretariat and the LG.</w:t>
      </w:r>
    </w:p>
    <w:p w14:paraId="6BE6EDF6" w14:textId="77777777" w:rsidR="00213941" w:rsidRPr="00213941" w:rsidRDefault="00213941" w:rsidP="00213941">
      <w:pPr>
        <w:spacing w:line="240" w:lineRule="auto"/>
        <w:jc w:val="both"/>
        <w:rPr>
          <w:rFonts w:asciiTheme="minorHAnsi" w:eastAsia="Calibri" w:hAnsiTheme="minorHAnsi"/>
          <w:sz w:val="24"/>
          <w:lang w:val="en-GB"/>
        </w:rPr>
      </w:pPr>
    </w:p>
    <w:p w14:paraId="1543D754" w14:textId="77777777" w:rsidR="00213941" w:rsidRPr="00213941" w:rsidRDefault="00213941" w:rsidP="00213941">
      <w:pPr>
        <w:spacing w:line="240" w:lineRule="auto"/>
        <w:jc w:val="both"/>
        <w:rPr>
          <w:rFonts w:asciiTheme="minorHAnsi" w:eastAsia="Calibri" w:hAnsiTheme="minorHAnsi"/>
          <w:sz w:val="24"/>
          <w:lang w:val="en-GB"/>
        </w:rPr>
      </w:pPr>
      <w:r w:rsidRPr="00213941">
        <w:rPr>
          <w:rFonts w:asciiTheme="minorHAnsi" w:eastAsia="Calibri" w:hAnsiTheme="minorHAnsi"/>
          <w:sz w:val="24"/>
          <w:lang w:val="en-GB"/>
        </w:rPr>
        <w:t>To that effect the LG members and the ECB will work towards reaching the wider audience of stakeholders in business and scientific community by making full use of the mechanism's website and other available tools of the ECB by following actions:</w:t>
      </w:r>
    </w:p>
    <w:p w14:paraId="66A866CA" w14:textId="77777777" w:rsidR="00213941" w:rsidRPr="00213941" w:rsidRDefault="00213941" w:rsidP="00213941">
      <w:pPr>
        <w:spacing w:line="240" w:lineRule="auto"/>
        <w:jc w:val="both"/>
        <w:rPr>
          <w:rFonts w:asciiTheme="minorHAnsi" w:eastAsia="Calibri" w:hAnsiTheme="minorHAnsi"/>
          <w:sz w:val="24"/>
          <w:lang w:val="en-GB"/>
        </w:rPr>
      </w:pPr>
    </w:p>
    <w:p w14:paraId="68B74BAD" w14:textId="2AEB07BE" w:rsidR="003A2177" w:rsidRPr="002A00C6" w:rsidRDefault="00213941" w:rsidP="002A00C6">
      <w:pPr>
        <w:pStyle w:val="Odstavekseznama"/>
        <w:numPr>
          <w:ilvl w:val="0"/>
          <w:numId w:val="8"/>
        </w:numPr>
        <w:spacing w:line="240" w:lineRule="auto"/>
        <w:ind w:left="426" w:hanging="426"/>
        <w:jc w:val="both"/>
        <w:rPr>
          <w:rFonts w:asciiTheme="minorHAnsi" w:eastAsia="Calibri" w:hAnsiTheme="minorHAnsi"/>
          <w:sz w:val="24"/>
          <w:lang w:val="en-GB"/>
        </w:rPr>
      </w:pPr>
      <w:r w:rsidRPr="002A00C6">
        <w:rPr>
          <w:rFonts w:asciiTheme="minorHAnsi" w:eastAsia="Calibri" w:hAnsiTheme="minorHAnsi"/>
          <w:sz w:val="24"/>
          <w:lang w:val="en-GB"/>
        </w:rPr>
        <w:t>Continuous updates of the country based info including basic information, forest resources information, relevant laws and regulations on forestry, etc.</w:t>
      </w:r>
      <w:r w:rsidR="003A2177" w:rsidRPr="003A2177">
        <w:rPr>
          <w:rFonts w:asciiTheme="minorHAnsi" w:eastAsiaTheme="minorEastAsia" w:hAnsiTheme="minorHAnsi" w:hint="eastAsia"/>
          <w:sz w:val="24"/>
          <w:lang w:val="en-GB" w:eastAsia="zh-CN"/>
        </w:rPr>
        <w:t xml:space="preserve">, as well as </w:t>
      </w:r>
      <w:r w:rsidR="003A2177" w:rsidRPr="003A2177">
        <w:rPr>
          <w:rFonts w:asciiTheme="minorHAnsi" w:eastAsiaTheme="minorEastAsia" w:hAnsiTheme="minorHAnsi" w:hint="eastAsia"/>
          <w:sz w:val="24"/>
          <w:lang w:val="en-GB" w:eastAsia="zh-CN"/>
        </w:rPr>
        <w:t>best</w:t>
      </w:r>
      <w:r w:rsidR="003A2177" w:rsidRPr="002A00C6">
        <w:rPr>
          <w:rFonts w:asciiTheme="minorHAnsi" w:eastAsia="Calibri" w:hAnsiTheme="minorHAnsi"/>
          <w:sz w:val="24"/>
          <w:lang w:val="en-GB"/>
        </w:rPr>
        <w:t xml:space="preserve"> practices </w:t>
      </w:r>
      <w:r w:rsidR="003A2177" w:rsidRPr="003A2177">
        <w:rPr>
          <w:rFonts w:asciiTheme="minorHAnsi" w:eastAsiaTheme="minorEastAsia" w:hAnsiTheme="minorHAnsi" w:hint="eastAsia"/>
          <w:sz w:val="24"/>
          <w:lang w:val="en-GB" w:eastAsia="zh-CN"/>
        </w:rPr>
        <w:t>of</w:t>
      </w:r>
      <w:r w:rsidR="003A2177" w:rsidRPr="002A00C6">
        <w:rPr>
          <w:rFonts w:asciiTheme="minorHAnsi" w:eastAsia="Calibri" w:hAnsiTheme="minorHAnsi"/>
          <w:sz w:val="24"/>
          <w:lang w:val="en-GB"/>
        </w:rPr>
        <w:t xml:space="preserve"> sustainable and multifunctional management of forests in relation to different types of forests.</w:t>
      </w:r>
    </w:p>
    <w:p w14:paraId="7DA641E7" w14:textId="738D4233" w:rsidR="003A2177" w:rsidRPr="00213941" w:rsidRDefault="00213941" w:rsidP="002A00C6">
      <w:pPr>
        <w:pStyle w:val="Odstavekseznama"/>
        <w:numPr>
          <w:ilvl w:val="0"/>
          <w:numId w:val="8"/>
        </w:numPr>
        <w:spacing w:line="240" w:lineRule="auto"/>
        <w:ind w:left="426" w:hanging="426"/>
        <w:jc w:val="both"/>
        <w:rPr>
          <w:rFonts w:eastAsia="Calibri"/>
          <w:lang w:val="en-GB"/>
        </w:rPr>
      </w:pPr>
      <w:r w:rsidRPr="002A00C6">
        <w:rPr>
          <w:rFonts w:asciiTheme="minorHAnsi" w:eastAsia="Calibri" w:hAnsiTheme="minorHAnsi"/>
          <w:sz w:val="24"/>
          <w:lang w:val="en-GB"/>
        </w:rPr>
        <w:t xml:space="preserve">Publishing </w:t>
      </w:r>
      <w:r w:rsidR="003A2177" w:rsidRPr="002A00C6">
        <w:rPr>
          <w:rFonts w:asciiTheme="minorHAnsi" w:eastAsiaTheme="minorEastAsia" w:hAnsiTheme="minorHAnsi"/>
          <w:sz w:val="24"/>
          <w:lang w:val="en-GB" w:eastAsia="zh-CN"/>
        </w:rPr>
        <w:t xml:space="preserve">information on </w:t>
      </w:r>
      <w:r w:rsidRPr="002A00C6">
        <w:rPr>
          <w:rFonts w:asciiTheme="minorHAnsi" w:eastAsia="Calibri" w:hAnsiTheme="minorHAnsi"/>
          <w:sz w:val="24"/>
          <w:lang w:val="en-GB"/>
        </w:rPr>
        <w:t>online promotions, business opportunities, joint projects, conferences, seminars etc. in China and CEEC</w:t>
      </w:r>
      <w:r w:rsidR="003A2177" w:rsidRPr="002A00C6">
        <w:rPr>
          <w:rFonts w:asciiTheme="minorHAnsi" w:eastAsiaTheme="minorEastAsia" w:hAnsiTheme="minorHAnsi"/>
          <w:sz w:val="24"/>
          <w:lang w:val="en-GB" w:eastAsia="zh-CN"/>
        </w:rPr>
        <w:t xml:space="preserve">, </w:t>
      </w:r>
      <w:r w:rsidRPr="00213941">
        <w:rPr>
          <w:rFonts w:eastAsia="Calibri"/>
          <w:lang w:val="en-GB"/>
        </w:rPr>
        <w:t>forestry-and wood processing industry fairs.</w:t>
      </w:r>
    </w:p>
    <w:p w14:paraId="389CE9F2" w14:textId="0CBDBA32" w:rsidR="00274560" w:rsidRPr="00213941" w:rsidRDefault="003A2177" w:rsidP="0013318B">
      <w:pPr>
        <w:pStyle w:val="Odstavekseznama"/>
        <w:numPr>
          <w:ilvl w:val="0"/>
          <w:numId w:val="8"/>
        </w:numPr>
        <w:spacing w:line="240" w:lineRule="auto"/>
        <w:ind w:left="426" w:hanging="426"/>
        <w:jc w:val="both"/>
        <w:rPr>
          <w:rFonts w:eastAsia="Calibri"/>
          <w:lang w:val="en-GB"/>
        </w:rPr>
      </w:pPr>
      <w:r w:rsidRPr="002A00C6">
        <w:rPr>
          <w:rFonts w:asciiTheme="minorHAnsi" w:eastAsiaTheme="minorEastAsia" w:hAnsiTheme="minorHAnsi"/>
          <w:sz w:val="24"/>
          <w:lang w:val="en-GB" w:eastAsia="zh-CN"/>
        </w:rPr>
        <w:t xml:space="preserve">Increasing the visibility of the mechanism by </w:t>
      </w:r>
      <w:r>
        <w:rPr>
          <w:rFonts w:eastAsiaTheme="minorEastAsia" w:hint="eastAsia"/>
          <w:lang w:val="en-GB" w:eastAsia="zh-CN"/>
        </w:rPr>
        <w:t>a</w:t>
      </w:r>
      <w:r w:rsidR="00213941" w:rsidRPr="00213941">
        <w:rPr>
          <w:rFonts w:eastAsia="Calibri"/>
          <w:lang w:val="en-GB"/>
        </w:rPr>
        <w:t>ttracting the stakeholders to join the activities of the 16+</w:t>
      </w:r>
      <w:proofErr w:type="gramStart"/>
      <w:r w:rsidR="00213941" w:rsidRPr="00213941">
        <w:rPr>
          <w:rFonts w:eastAsia="Calibri"/>
          <w:lang w:val="en-GB"/>
        </w:rPr>
        <w:t>1 Forestry</w:t>
      </w:r>
      <w:proofErr w:type="gramEnd"/>
      <w:r>
        <w:rPr>
          <w:rFonts w:eastAsiaTheme="minorEastAsia" w:hint="eastAsia"/>
          <w:lang w:val="en-GB" w:eastAsia="zh-CN"/>
        </w:rPr>
        <w:t>, and m</w:t>
      </w:r>
      <w:r w:rsidR="00213941" w:rsidRPr="00213941">
        <w:rPr>
          <w:rFonts w:eastAsia="Calibri"/>
          <w:lang w:val="en-GB"/>
        </w:rPr>
        <w:t>ainstreaming the activities of all 16+1 members to increase exposure of mechanism and opportunities for its members and stakeholders (Networking of the operators, coordi</w:t>
      </w:r>
      <w:r w:rsidR="00D55324">
        <w:rPr>
          <w:rFonts w:eastAsia="Calibri"/>
          <w:lang w:val="en-GB"/>
        </w:rPr>
        <w:t>nation of marketing activities</w:t>
      </w:r>
      <w:r w:rsidR="00213941" w:rsidRPr="00213941">
        <w:rPr>
          <w:rFonts w:eastAsia="Calibri"/>
          <w:lang w:val="en-GB"/>
        </w:rPr>
        <w:t>).</w:t>
      </w:r>
    </w:p>
    <w:p w14:paraId="76C7C320" w14:textId="659CD46C" w:rsidR="00213941" w:rsidRPr="002A00C6" w:rsidRDefault="00274560" w:rsidP="0013318B">
      <w:pPr>
        <w:pStyle w:val="Odstavekseznama"/>
        <w:numPr>
          <w:ilvl w:val="0"/>
          <w:numId w:val="8"/>
        </w:numPr>
        <w:spacing w:line="240" w:lineRule="auto"/>
        <w:ind w:left="426" w:hanging="426"/>
        <w:jc w:val="both"/>
        <w:rPr>
          <w:rFonts w:asciiTheme="minorHAnsi" w:eastAsia="Calibri" w:hAnsiTheme="minorHAnsi"/>
          <w:sz w:val="24"/>
          <w:lang w:val="en-GB"/>
        </w:rPr>
      </w:pPr>
      <w:r>
        <w:rPr>
          <w:rFonts w:asciiTheme="minorHAnsi" w:eastAsiaTheme="minorEastAsia" w:hAnsiTheme="minorHAnsi" w:hint="eastAsia"/>
          <w:sz w:val="24"/>
          <w:lang w:val="en-GB" w:eastAsia="zh-CN"/>
        </w:rPr>
        <w:t>Strengthening the networking among members through c</w:t>
      </w:r>
      <w:r w:rsidR="00213941" w:rsidRPr="002A00C6">
        <w:rPr>
          <w:rFonts w:asciiTheme="minorHAnsi" w:eastAsia="Calibri" w:hAnsiTheme="minorHAnsi"/>
          <w:sz w:val="24"/>
          <w:lang w:val="en-GB"/>
        </w:rPr>
        <w:t>ountry visits by the ECB Secretariat to meet with national stakeholders</w:t>
      </w:r>
      <w:r w:rsidR="00551760">
        <w:rPr>
          <w:rFonts w:asciiTheme="minorHAnsi" w:eastAsiaTheme="minorEastAsia" w:hAnsiTheme="minorHAnsi" w:hint="eastAsia"/>
          <w:sz w:val="24"/>
          <w:lang w:val="en-GB" w:eastAsia="zh-CN"/>
        </w:rPr>
        <w:t xml:space="preserve">. </w:t>
      </w:r>
    </w:p>
    <w:p w14:paraId="68959723" w14:textId="77777777" w:rsidR="00213941" w:rsidRPr="00213941" w:rsidRDefault="00213941" w:rsidP="00213941">
      <w:pPr>
        <w:spacing w:line="240" w:lineRule="auto"/>
        <w:jc w:val="both"/>
        <w:rPr>
          <w:rFonts w:asciiTheme="minorHAnsi" w:eastAsia="Calibri" w:hAnsiTheme="minorHAnsi"/>
          <w:sz w:val="24"/>
          <w:lang w:val="en-GB"/>
        </w:rPr>
      </w:pPr>
    </w:p>
    <w:p w14:paraId="4DD404F0" w14:textId="77777777" w:rsidR="00213941" w:rsidRPr="00213941" w:rsidRDefault="00213941" w:rsidP="00213941">
      <w:pPr>
        <w:spacing w:line="240" w:lineRule="auto"/>
        <w:jc w:val="both"/>
        <w:rPr>
          <w:rFonts w:asciiTheme="minorHAnsi" w:eastAsia="Calibri" w:hAnsiTheme="minorHAnsi"/>
          <w:b/>
          <w:sz w:val="24"/>
          <w:lang w:val="en-GB"/>
        </w:rPr>
      </w:pPr>
      <w:r w:rsidRPr="00213941">
        <w:rPr>
          <w:rFonts w:asciiTheme="minorHAnsi" w:eastAsia="Calibri" w:hAnsiTheme="minorHAnsi"/>
          <w:b/>
          <w:sz w:val="24"/>
          <w:lang w:val="en-GB"/>
        </w:rPr>
        <w:t>II. Scientific research and education cooperation.</w:t>
      </w:r>
    </w:p>
    <w:p w14:paraId="59CE4241" w14:textId="77777777" w:rsidR="00213941" w:rsidRPr="00213941" w:rsidRDefault="00213941" w:rsidP="00213941">
      <w:pPr>
        <w:spacing w:line="240" w:lineRule="auto"/>
        <w:jc w:val="both"/>
        <w:rPr>
          <w:rFonts w:asciiTheme="minorHAnsi" w:eastAsia="Calibri" w:hAnsiTheme="minorHAnsi"/>
          <w:sz w:val="24"/>
          <w:lang w:val="en-GB"/>
        </w:rPr>
      </w:pPr>
    </w:p>
    <w:p w14:paraId="58D09400" w14:textId="77777777" w:rsidR="00213941" w:rsidRPr="00213941" w:rsidRDefault="00213941" w:rsidP="00213941">
      <w:pPr>
        <w:spacing w:line="240" w:lineRule="auto"/>
        <w:jc w:val="both"/>
        <w:rPr>
          <w:rFonts w:asciiTheme="minorHAnsi" w:eastAsia="Calibri" w:hAnsiTheme="minorHAnsi"/>
          <w:sz w:val="24"/>
          <w:lang w:val="en-GB"/>
        </w:rPr>
      </w:pPr>
      <w:r w:rsidRPr="00213941">
        <w:rPr>
          <w:rFonts w:asciiTheme="minorHAnsi" w:eastAsia="Calibri" w:hAnsiTheme="minorHAnsi"/>
          <w:sz w:val="24"/>
          <w:lang w:val="en-GB"/>
        </w:rPr>
        <w:t xml:space="preserve">The scientific cooperation has been quite successful with several conferences, seminars and signatures of memorandums of understandings between 16+1 members under the umbrella of the 16+1 forestry mechanism. The members have identified areas of common interest and some exchange of good practices in sustainable and multifunctional management of forests in relation to different types of forests has taken place during these events. </w:t>
      </w:r>
    </w:p>
    <w:p w14:paraId="54CA9C6A" w14:textId="77777777" w:rsidR="00213941" w:rsidRPr="00213941" w:rsidRDefault="00213941" w:rsidP="00213941">
      <w:pPr>
        <w:spacing w:line="240" w:lineRule="auto"/>
        <w:jc w:val="both"/>
        <w:rPr>
          <w:rFonts w:asciiTheme="minorHAnsi" w:eastAsia="Calibri" w:hAnsiTheme="minorHAnsi"/>
          <w:sz w:val="24"/>
          <w:lang w:val="en-GB"/>
        </w:rPr>
      </w:pPr>
    </w:p>
    <w:p w14:paraId="7BDF753B" w14:textId="77777777" w:rsidR="00213941" w:rsidRPr="00213941" w:rsidRDefault="00213941" w:rsidP="00213941">
      <w:pPr>
        <w:spacing w:line="240" w:lineRule="auto"/>
        <w:jc w:val="both"/>
        <w:rPr>
          <w:rFonts w:asciiTheme="minorHAnsi" w:eastAsia="Calibri" w:hAnsiTheme="minorHAnsi"/>
          <w:sz w:val="24"/>
          <w:lang w:val="en-GB"/>
        </w:rPr>
      </w:pPr>
      <w:r w:rsidRPr="00213941">
        <w:rPr>
          <w:rFonts w:asciiTheme="minorHAnsi" w:eastAsia="Calibri" w:hAnsiTheme="minorHAnsi"/>
          <w:sz w:val="24"/>
          <w:lang w:val="en-GB"/>
        </w:rPr>
        <w:t>The LG members and the ECB will encourage:</w:t>
      </w:r>
    </w:p>
    <w:p w14:paraId="46A159C2" w14:textId="77777777" w:rsidR="00213941" w:rsidRPr="00213941" w:rsidRDefault="00213941" w:rsidP="00213941">
      <w:pPr>
        <w:spacing w:line="240" w:lineRule="auto"/>
        <w:jc w:val="both"/>
        <w:rPr>
          <w:rFonts w:asciiTheme="minorHAnsi" w:eastAsia="Calibri" w:hAnsiTheme="minorHAnsi"/>
          <w:sz w:val="24"/>
          <w:lang w:val="en-GB"/>
        </w:rPr>
      </w:pPr>
    </w:p>
    <w:p w14:paraId="36FD5519" w14:textId="77777777" w:rsidR="00213941" w:rsidRPr="00213941" w:rsidRDefault="00213941" w:rsidP="00213941">
      <w:pPr>
        <w:spacing w:line="240" w:lineRule="auto"/>
        <w:jc w:val="both"/>
        <w:rPr>
          <w:rFonts w:asciiTheme="minorHAnsi" w:eastAsia="Calibri" w:hAnsiTheme="minorHAnsi"/>
          <w:sz w:val="24"/>
          <w:lang w:val="en-GB"/>
        </w:rPr>
      </w:pPr>
      <w:r w:rsidRPr="00213941">
        <w:rPr>
          <w:rFonts w:asciiTheme="minorHAnsi" w:eastAsia="Calibri" w:hAnsiTheme="minorHAnsi"/>
          <w:sz w:val="24"/>
          <w:lang w:val="en-GB"/>
        </w:rPr>
        <w:t>1. Exchange of good practices in sustainable and multifunctional management of forests in relation to different types of forests.</w:t>
      </w:r>
    </w:p>
    <w:p w14:paraId="2FB66FF5" w14:textId="77777777" w:rsidR="00213941" w:rsidRPr="00213941" w:rsidRDefault="00213941" w:rsidP="00213941">
      <w:pPr>
        <w:spacing w:line="240" w:lineRule="auto"/>
        <w:jc w:val="both"/>
        <w:rPr>
          <w:rFonts w:asciiTheme="minorHAnsi" w:eastAsia="Calibri" w:hAnsiTheme="minorHAnsi"/>
          <w:sz w:val="24"/>
          <w:lang w:val="en-GB"/>
        </w:rPr>
      </w:pPr>
      <w:r w:rsidRPr="00213941">
        <w:rPr>
          <w:rFonts w:asciiTheme="minorHAnsi" w:eastAsia="Calibri" w:hAnsiTheme="minorHAnsi"/>
          <w:sz w:val="24"/>
          <w:lang w:val="en-GB"/>
        </w:rPr>
        <w:lastRenderedPageBreak/>
        <w:t>2. Follow up review of existing research institutions and programs and upgrading existing systems.</w:t>
      </w:r>
    </w:p>
    <w:p w14:paraId="04F1D59C" w14:textId="332061A8" w:rsidR="00213941" w:rsidRPr="00213941" w:rsidRDefault="00213941" w:rsidP="00213941">
      <w:pPr>
        <w:spacing w:line="240" w:lineRule="auto"/>
        <w:jc w:val="both"/>
        <w:rPr>
          <w:rFonts w:asciiTheme="minorHAnsi" w:eastAsia="Calibri" w:hAnsiTheme="minorHAnsi"/>
          <w:sz w:val="24"/>
          <w:lang w:val="en-GB"/>
        </w:rPr>
      </w:pPr>
      <w:r w:rsidRPr="00213941">
        <w:rPr>
          <w:rFonts w:asciiTheme="minorHAnsi" w:eastAsia="Calibri" w:hAnsiTheme="minorHAnsi"/>
          <w:sz w:val="24"/>
          <w:lang w:val="en-GB"/>
        </w:rPr>
        <w:t xml:space="preserve">3. </w:t>
      </w:r>
      <w:r w:rsidR="00A37841">
        <w:rPr>
          <w:rFonts w:asciiTheme="minorHAnsi" w:eastAsiaTheme="minorEastAsia" w:hAnsiTheme="minorHAnsi" w:hint="eastAsia"/>
          <w:sz w:val="24"/>
          <w:lang w:val="en-GB" w:eastAsia="zh-CN"/>
        </w:rPr>
        <w:t>Facilitate</w:t>
      </w:r>
      <w:r w:rsidRPr="00213941">
        <w:rPr>
          <w:rFonts w:asciiTheme="minorHAnsi" w:eastAsia="Calibri" w:hAnsiTheme="minorHAnsi"/>
          <w:sz w:val="24"/>
          <w:lang w:val="en-GB"/>
        </w:rPr>
        <w:t xml:space="preserve"> research institutions to jointly apply and implement international cooperative projects</w:t>
      </w:r>
      <w:r w:rsidR="003A5C75">
        <w:rPr>
          <w:rFonts w:asciiTheme="minorHAnsi" w:eastAsia="Calibri" w:hAnsiTheme="minorHAnsi"/>
          <w:sz w:val="24"/>
          <w:lang w:val="en-GB"/>
        </w:rPr>
        <w:t xml:space="preserve"> and  </w:t>
      </w:r>
    </w:p>
    <w:p w14:paraId="4C9C7FB6" w14:textId="03DB0281" w:rsidR="00213941" w:rsidRPr="00213941" w:rsidRDefault="00213941" w:rsidP="00213941">
      <w:pPr>
        <w:spacing w:line="240" w:lineRule="auto"/>
        <w:jc w:val="both"/>
        <w:rPr>
          <w:rFonts w:asciiTheme="minorHAnsi" w:eastAsia="Calibri" w:hAnsiTheme="minorHAnsi"/>
          <w:sz w:val="24"/>
          <w:lang w:val="en-GB"/>
        </w:rPr>
      </w:pPr>
      <w:r w:rsidRPr="00213941">
        <w:rPr>
          <w:rFonts w:asciiTheme="minorHAnsi" w:eastAsia="Calibri" w:hAnsiTheme="minorHAnsi"/>
          <w:sz w:val="24"/>
          <w:lang w:val="en-GB"/>
        </w:rPr>
        <w:t xml:space="preserve">4. </w:t>
      </w:r>
      <w:r w:rsidR="00AF2895" w:rsidRPr="00213941">
        <w:rPr>
          <w:rFonts w:asciiTheme="minorHAnsi" w:eastAsia="Calibri" w:hAnsiTheme="minorHAnsi"/>
          <w:sz w:val="24"/>
          <w:lang w:val="en-GB"/>
        </w:rPr>
        <w:t xml:space="preserve"> </w:t>
      </w:r>
      <w:proofErr w:type="gramStart"/>
      <w:r w:rsidRPr="00213941">
        <w:rPr>
          <w:rFonts w:asciiTheme="minorHAnsi" w:eastAsia="Calibri" w:hAnsiTheme="minorHAnsi"/>
          <w:sz w:val="24"/>
          <w:lang w:val="en-GB"/>
        </w:rPr>
        <w:t>a</w:t>
      </w:r>
      <w:proofErr w:type="gramEnd"/>
      <w:r w:rsidRPr="00213941">
        <w:rPr>
          <w:rFonts w:asciiTheme="minorHAnsi" w:eastAsia="Calibri" w:hAnsiTheme="minorHAnsi"/>
          <w:sz w:val="24"/>
          <w:lang w:val="en-GB"/>
        </w:rPr>
        <w:t xml:space="preserve"> </w:t>
      </w:r>
      <w:r w:rsidR="00134ED2">
        <w:rPr>
          <w:rFonts w:asciiTheme="minorHAnsi" w:eastAsia="Calibri" w:hAnsiTheme="minorHAnsi"/>
          <w:sz w:val="24"/>
          <w:lang w:val="en-GB"/>
        </w:rPr>
        <w:t xml:space="preserve">further </w:t>
      </w:r>
      <w:r w:rsidRPr="00213941">
        <w:rPr>
          <w:rFonts w:asciiTheme="minorHAnsi" w:eastAsia="Calibri" w:hAnsiTheme="minorHAnsi"/>
          <w:sz w:val="24"/>
          <w:lang w:val="en-GB"/>
        </w:rPr>
        <w:t>cooperation among forestry universities and institutes in China and CEECs, to encourage the exchange of visiting scholars and scientific research links.</w:t>
      </w:r>
    </w:p>
    <w:p w14:paraId="2ADC523E" w14:textId="223C010F" w:rsidR="00213941" w:rsidRDefault="00213941" w:rsidP="00213941">
      <w:pPr>
        <w:spacing w:line="240" w:lineRule="auto"/>
        <w:jc w:val="both"/>
        <w:rPr>
          <w:rFonts w:asciiTheme="minorHAnsi" w:eastAsia="Calibri" w:hAnsiTheme="minorHAnsi"/>
          <w:sz w:val="24"/>
          <w:lang w:val="en-GB"/>
        </w:rPr>
      </w:pPr>
      <w:r w:rsidRPr="00213941">
        <w:rPr>
          <w:rFonts w:asciiTheme="minorHAnsi" w:eastAsia="Calibri" w:hAnsiTheme="minorHAnsi"/>
          <w:sz w:val="24"/>
          <w:lang w:val="en-GB"/>
        </w:rPr>
        <w:t xml:space="preserve">5. </w:t>
      </w:r>
      <w:proofErr w:type="gramStart"/>
      <w:r w:rsidR="003A5C75">
        <w:rPr>
          <w:rFonts w:asciiTheme="minorHAnsi" w:eastAsia="Calibri" w:hAnsiTheme="minorHAnsi"/>
          <w:sz w:val="24"/>
          <w:lang w:val="en-GB"/>
        </w:rPr>
        <w:t>encourage</w:t>
      </w:r>
      <w:proofErr w:type="gramEnd"/>
      <w:r w:rsidR="003A5C75">
        <w:rPr>
          <w:rFonts w:asciiTheme="minorHAnsi" w:eastAsia="Calibri" w:hAnsiTheme="minorHAnsi"/>
          <w:sz w:val="24"/>
          <w:lang w:val="en-GB"/>
        </w:rPr>
        <w:t xml:space="preserve"> voluntary </w:t>
      </w:r>
      <w:r w:rsidR="003A5C75" w:rsidRPr="00213941">
        <w:rPr>
          <w:rFonts w:asciiTheme="minorHAnsi" w:eastAsia="Calibri" w:hAnsiTheme="minorHAnsi"/>
          <w:sz w:val="24"/>
          <w:lang w:val="en-GB"/>
        </w:rPr>
        <w:t>funding for joint projects.</w:t>
      </w:r>
      <w:r w:rsidR="003A5C75">
        <w:rPr>
          <w:rFonts w:asciiTheme="minorHAnsi" w:eastAsia="Calibri" w:hAnsiTheme="minorHAnsi"/>
          <w:sz w:val="24"/>
          <w:lang w:val="en-GB"/>
        </w:rPr>
        <w:t xml:space="preserve"> </w:t>
      </w:r>
    </w:p>
    <w:p w14:paraId="614BE84B" w14:textId="77777777" w:rsidR="00C974E6" w:rsidRPr="00213941" w:rsidRDefault="00C974E6" w:rsidP="00213941">
      <w:pPr>
        <w:spacing w:line="240" w:lineRule="auto"/>
        <w:jc w:val="both"/>
        <w:rPr>
          <w:rFonts w:asciiTheme="minorHAnsi" w:eastAsia="Calibri" w:hAnsiTheme="minorHAnsi"/>
          <w:sz w:val="24"/>
          <w:lang w:val="en-GB"/>
        </w:rPr>
      </w:pPr>
    </w:p>
    <w:p w14:paraId="381B61EF" w14:textId="77777777" w:rsidR="00213941" w:rsidRPr="00213941" w:rsidRDefault="00213941" w:rsidP="00213941">
      <w:pPr>
        <w:spacing w:line="240" w:lineRule="auto"/>
        <w:jc w:val="both"/>
        <w:rPr>
          <w:rFonts w:asciiTheme="minorHAnsi" w:eastAsia="Calibri" w:hAnsiTheme="minorHAnsi"/>
          <w:sz w:val="24"/>
          <w:lang w:val="en-GB"/>
        </w:rPr>
      </w:pPr>
    </w:p>
    <w:p w14:paraId="0D88DBC1" w14:textId="77777777" w:rsidR="00213941" w:rsidRPr="00213941" w:rsidRDefault="00213941" w:rsidP="00213941">
      <w:pPr>
        <w:spacing w:line="240" w:lineRule="auto"/>
        <w:jc w:val="both"/>
        <w:rPr>
          <w:rFonts w:asciiTheme="minorHAnsi" w:eastAsia="Calibri" w:hAnsiTheme="minorHAnsi"/>
          <w:b/>
          <w:sz w:val="24"/>
          <w:lang w:val="en-GB"/>
        </w:rPr>
      </w:pPr>
      <w:r w:rsidRPr="00213941">
        <w:rPr>
          <w:rFonts w:asciiTheme="minorHAnsi" w:eastAsia="Calibri" w:hAnsiTheme="minorHAnsi"/>
          <w:b/>
          <w:sz w:val="24"/>
          <w:lang w:val="en-GB"/>
        </w:rPr>
        <w:t>III. Business and investments opportunities</w:t>
      </w:r>
    </w:p>
    <w:p w14:paraId="56632AFE" w14:textId="77777777" w:rsidR="00213941" w:rsidRPr="00213941" w:rsidRDefault="00213941" w:rsidP="00213941">
      <w:pPr>
        <w:spacing w:line="240" w:lineRule="auto"/>
        <w:jc w:val="both"/>
        <w:rPr>
          <w:rFonts w:asciiTheme="minorHAnsi" w:eastAsia="Calibri" w:hAnsiTheme="minorHAnsi"/>
          <w:sz w:val="24"/>
          <w:lang w:val="en-GB"/>
        </w:rPr>
      </w:pPr>
    </w:p>
    <w:p w14:paraId="35752EBC" w14:textId="77777777" w:rsidR="00213941" w:rsidRPr="00213941" w:rsidRDefault="00213941" w:rsidP="00213941">
      <w:pPr>
        <w:spacing w:line="240" w:lineRule="auto"/>
        <w:jc w:val="both"/>
        <w:rPr>
          <w:rFonts w:asciiTheme="minorHAnsi" w:eastAsia="Calibri" w:hAnsiTheme="minorHAnsi"/>
          <w:sz w:val="24"/>
          <w:lang w:val="en-GB"/>
        </w:rPr>
      </w:pPr>
      <w:r w:rsidRPr="00213941">
        <w:rPr>
          <w:rFonts w:asciiTheme="minorHAnsi" w:eastAsia="Calibri" w:hAnsiTheme="minorHAnsi"/>
          <w:sz w:val="24"/>
          <w:lang w:val="en-GB"/>
        </w:rPr>
        <w:t>The cooperation in business and investments has faced several challenges in the past two year</w:t>
      </w:r>
      <w:r w:rsidR="00D55324">
        <w:rPr>
          <w:rFonts w:asciiTheme="minorHAnsi" w:eastAsia="Calibri" w:hAnsiTheme="minorHAnsi"/>
          <w:sz w:val="24"/>
          <w:lang w:val="en-GB"/>
        </w:rPr>
        <w:t>s</w:t>
      </w:r>
      <w:r w:rsidRPr="00213941">
        <w:rPr>
          <w:rFonts w:asciiTheme="minorHAnsi" w:eastAsia="Calibri" w:hAnsiTheme="minorHAnsi"/>
          <w:sz w:val="24"/>
          <w:lang w:val="en-GB"/>
        </w:rPr>
        <w:t xml:space="preserve"> due to the specific</w:t>
      </w:r>
      <w:r w:rsidR="00D55324">
        <w:rPr>
          <w:rFonts w:asciiTheme="minorHAnsi" w:eastAsia="Calibri" w:hAnsiTheme="minorHAnsi"/>
          <w:sz w:val="24"/>
          <w:lang w:val="en-GB"/>
        </w:rPr>
        <w:t>s</w:t>
      </w:r>
      <w:r w:rsidRPr="00213941">
        <w:rPr>
          <w:rFonts w:asciiTheme="minorHAnsi" w:eastAsia="Calibri" w:hAnsiTheme="minorHAnsi"/>
          <w:sz w:val="24"/>
          <w:lang w:val="en-GB"/>
        </w:rPr>
        <w:t xml:space="preserve"> </w:t>
      </w:r>
      <w:r w:rsidR="00D55324">
        <w:rPr>
          <w:rFonts w:asciiTheme="minorHAnsi" w:eastAsia="Calibri" w:hAnsiTheme="minorHAnsi"/>
          <w:sz w:val="24"/>
          <w:lang w:val="en-GB"/>
        </w:rPr>
        <w:t xml:space="preserve">of the forestry sector </w:t>
      </w:r>
      <w:r w:rsidRPr="00213941">
        <w:rPr>
          <w:rFonts w:asciiTheme="minorHAnsi" w:eastAsia="Calibri" w:hAnsiTheme="minorHAnsi"/>
          <w:sz w:val="24"/>
          <w:lang w:val="en-GB"/>
        </w:rPr>
        <w:t xml:space="preserve">and differences in our </w:t>
      </w:r>
      <w:r w:rsidR="00D55324">
        <w:rPr>
          <w:rFonts w:asciiTheme="minorHAnsi" w:eastAsia="Calibri" w:hAnsiTheme="minorHAnsi"/>
          <w:sz w:val="24"/>
          <w:lang w:val="en-GB"/>
        </w:rPr>
        <w:t xml:space="preserve">wood processing </w:t>
      </w:r>
      <w:r w:rsidRPr="00213941">
        <w:rPr>
          <w:rFonts w:asciiTheme="minorHAnsi" w:eastAsia="Calibri" w:hAnsiTheme="minorHAnsi"/>
          <w:sz w:val="24"/>
          <w:lang w:val="en-GB"/>
        </w:rPr>
        <w:t xml:space="preserve">markets. The ECB and the LG will work toward </w:t>
      </w:r>
      <w:r w:rsidR="00D55324">
        <w:rPr>
          <w:rFonts w:asciiTheme="minorHAnsi" w:eastAsia="Calibri" w:hAnsiTheme="minorHAnsi"/>
          <w:sz w:val="24"/>
          <w:lang w:val="en-GB"/>
        </w:rPr>
        <w:t>establishing</w:t>
      </w:r>
      <w:r w:rsidRPr="00213941">
        <w:rPr>
          <w:rFonts w:asciiTheme="minorHAnsi" w:eastAsia="Calibri" w:hAnsiTheme="minorHAnsi"/>
          <w:sz w:val="24"/>
          <w:lang w:val="en-GB"/>
        </w:rPr>
        <w:t xml:space="preserve"> business models of cooperation</w:t>
      </w:r>
      <w:r w:rsidR="00D55324">
        <w:rPr>
          <w:rFonts w:asciiTheme="minorHAnsi" w:eastAsia="Calibri" w:hAnsiTheme="minorHAnsi"/>
          <w:sz w:val="24"/>
          <w:lang w:val="en-GB"/>
        </w:rPr>
        <w:t xml:space="preserve"> suitable for these specificities</w:t>
      </w:r>
      <w:r w:rsidRPr="00213941">
        <w:rPr>
          <w:rFonts w:asciiTheme="minorHAnsi" w:eastAsia="Calibri" w:hAnsiTheme="minorHAnsi"/>
          <w:sz w:val="24"/>
          <w:lang w:val="en-GB"/>
        </w:rPr>
        <w:t>, establishing links between representative organisations in forestry and wood processing sector</w:t>
      </w:r>
      <w:r w:rsidR="00D55324">
        <w:rPr>
          <w:rFonts w:asciiTheme="minorHAnsi" w:eastAsia="Calibri" w:hAnsiTheme="minorHAnsi"/>
          <w:sz w:val="24"/>
          <w:lang w:val="en-GB"/>
        </w:rPr>
        <w:t xml:space="preserve"> in each 16+1 country</w:t>
      </w:r>
      <w:r w:rsidRPr="00213941">
        <w:rPr>
          <w:rFonts w:asciiTheme="minorHAnsi" w:eastAsia="Calibri" w:hAnsiTheme="minorHAnsi"/>
          <w:sz w:val="24"/>
          <w:lang w:val="en-GB"/>
        </w:rPr>
        <w:t xml:space="preserve"> and</w:t>
      </w:r>
      <w:r w:rsidR="00D55324">
        <w:rPr>
          <w:rFonts w:asciiTheme="minorHAnsi" w:eastAsia="Calibri" w:hAnsiTheme="minorHAnsi"/>
          <w:sz w:val="24"/>
          <w:lang w:val="en-GB"/>
        </w:rPr>
        <w:t xml:space="preserve"> encourage</w:t>
      </w:r>
      <w:r w:rsidRPr="00213941">
        <w:rPr>
          <w:rFonts w:asciiTheme="minorHAnsi" w:eastAsia="Calibri" w:hAnsiTheme="minorHAnsi"/>
          <w:sz w:val="24"/>
          <w:lang w:val="en-GB"/>
        </w:rPr>
        <w:t xml:space="preserve"> online publishing o</w:t>
      </w:r>
      <w:r w:rsidR="00D55324">
        <w:rPr>
          <w:rFonts w:asciiTheme="minorHAnsi" w:eastAsia="Calibri" w:hAnsiTheme="minorHAnsi"/>
          <w:sz w:val="24"/>
          <w:lang w:val="en-GB"/>
        </w:rPr>
        <w:t>f</w:t>
      </w:r>
      <w:r w:rsidRPr="00213941">
        <w:rPr>
          <w:rFonts w:asciiTheme="minorHAnsi" w:eastAsia="Calibri" w:hAnsiTheme="minorHAnsi"/>
          <w:sz w:val="24"/>
          <w:lang w:val="en-GB"/>
        </w:rPr>
        <w:t xml:space="preserve"> the investment opportunities in this sector by the following actions:</w:t>
      </w:r>
    </w:p>
    <w:p w14:paraId="6B8EC1AE" w14:textId="77777777" w:rsidR="00213941" w:rsidRPr="00213941" w:rsidRDefault="00213941" w:rsidP="00213941">
      <w:pPr>
        <w:spacing w:line="240" w:lineRule="auto"/>
        <w:jc w:val="both"/>
        <w:rPr>
          <w:rFonts w:asciiTheme="minorHAnsi" w:eastAsia="Calibri" w:hAnsiTheme="minorHAnsi"/>
          <w:sz w:val="24"/>
          <w:lang w:val="en-GB"/>
        </w:rPr>
      </w:pPr>
    </w:p>
    <w:p w14:paraId="5EA912D1" w14:textId="503B2FAE" w:rsidR="00B209F0" w:rsidRPr="00213941" w:rsidRDefault="00213941" w:rsidP="00B209F0">
      <w:pPr>
        <w:spacing w:line="240" w:lineRule="auto"/>
        <w:jc w:val="both"/>
        <w:rPr>
          <w:rFonts w:asciiTheme="minorHAnsi" w:eastAsia="Calibri" w:hAnsiTheme="minorHAnsi"/>
          <w:sz w:val="24"/>
          <w:lang w:val="en-GB"/>
        </w:rPr>
      </w:pPr>
      <w:r w:rsidRPr="00213941">
        <w:rPr>
          <w:rFonts w:asciiTheme="minorHAnsi" w:eastAsia="Calibri" w:hAnsiTheme="minorHAnsi"/>
          <w:sz w:val="24"/>
          <w:lang w:val="en-GB"/>
        </w:rPr>
        <w:t>1. Creation of a common database of good practices in relation to forest-based industries</w:t>
      </w:r>
      <w:r w:rsidR="00B209F0">
        <w:rPr>
          <w:rFonts w:asciiTheme="minorHAnsi" w:eastAsiaTheme="minorEastAsia" w:hAnsiTheme="minorHAnsi" w:hint="eastAsia"/>
          <w:sz w:val="24"/>
          <w:lang w:val="en-GB" w:eastAsia="zh-CN"/>
        </w:rPr>
        <w:t xml:space="preserve"> and e</w:t>
      </w:r>
      <w:r w:rsidR="00B209F0" w:rsidRPr="00213941">
        <w:rPr>
          <w:rFonts w:asciiTheme="minorHAnsi" w:eastAsia="Calibri" w:hAnsiTheme="minorHAnsi"/>
          <w:sz w:val="24"/>
          <w:lang w:val="en-GB"/>
        </w:rPr>
        <w:t>xchange of good prac</w:t>
      </w:r>
      <w:r w:rsidR="00B209F0">
        <w:rPr>
          <w:rFonts w:asciiTheme="minorHAnsi" w:eastAsia="Calibri" w:hAnsiTheme="minorHAnsi"/>
          <w:sz w:val="24"/>
          <w:lang w:val="en-GB"/>
        </w:rPr>
        <w:t>tice in promoting green economy</w:t>
      </w:r>
    </w:p>
    <w:p w14:paraId="1BDA6F4A" w14:textId="77777777" w:rsidR="00213941" w:rsidRPr="00213941" w:rsidRDefault="00213941" w:rsidP="00213941">
      <w:pPr>
        <w:spacing w:line="240" w:lineRule="auto"/>
        <w:jc w:val="both"/>
        <w:rPr>
          <w:rFonts w:asciiTheme="minorHAnsi" w:eastAsia="Calibri" w:hAnsiTheme="minorHAnsi"/>
          <w:sz w:val="24"/>
          <w:lang w:val="en-GB"/>
        </w:rPr>
      </w:pPr>
      <w:r w:rsidRPr="00213941">
        <w:rPr>
          <w:rFonts w:asciiTheme="minorHAnsi" w:eastAsia="Calibri" w:hAnsiTheme="minorHAnsi"/>
          <w:sz w:val="24"/>
          <w:lang w:val="en-GB"/>
        </w:rPr>
        <w:t>2. Identification of investment opportunities in forest wood chain and identifi</w:t>
      </w:r>
      <w:r w:rsidR="00D55324">
        <w:rPr>
          <w:rFonts w:asciiTheme="minorHAnsi" w:eastAsia="Calibri" w:hAnsiTheme="minorHAnsi"/>
          <w:sz w:val="24"/>
          <w:lang w:val="en-GB"/>
        </w:rPr>
        <w:t>cation of economic cooperation</w:t>
      </w:r>
    </w:p>
    <w:p w14:paraId="5BCE6318" w14:textId="77777777" w:rsidR="00213941" w:rsidRPr="00213941" w:rsidRDefault="004B6876" w:rsidP="00213941">
      <w:pPr>
        <w:spacing w:line="240" w:lineRule="auto"/>
        <w:jc w:val="both"/>
        <w:rPr>
          <w:rFonts w:asciiTheme="minorHAnsi" w:eastAsia="Calibri" w:hAnsiTheme="minorHAnsi"/>
          <w:sz w:val="24"/>
          <w:lang w:val="en-GB"/>
        </w:rPr>
      </w:pPr>
      <w:r>
        <w:rPr>
          <w:rFonts w:asciiTheme="minorHAnsi" w:eastAsiaTheme="minorEastAsia" w:hAnsiTheme="minorHAnsi" w:hint="eastAsia"/>
          <w:sz w:val="24"/>
          <w:lang w:val="en-GB" w:eastAsia="zh-CN"/>
        </w:rPr>
        <w:t>3</w:t>
      </w:r>
      <w:r w:rsidR="00213941" w:rsidRPr="00213941">
        <w:rPr>
          <w:rFonts w:asciiTheme="minorHAnsi" w:eastAsia="Calibri" w:hAnsiTheme="minorHAnsi"/>
          <w:sz w:val="24"/>
          <w:lang w:val="en-GB"/>
        </w:rPr>
        <w:t>. Cross-border and inter-sectoral cooperation between public and private actors in order to encourage the use of innovation in the modernization of the wood processing industry and ensuring the competitiveness of</w:t>
      </w:r>
      <w:r w:rsidR="00D55324">
        <w:rPr>
          <w:rFonts w:asciiTheme="minorHAnsi" w:eastAsia="Calibri" w:hAnsiTheme="minorHAnsi"/>
          <w:sz w:val="24"/>
          <w:lang w:val="en-GB"/>
        </w:rPr>
        <w:t xml:space="preserve"> the forest-based value – chain</w:t>
      </w:r>
    </w:p>
    <w:p w14:paraId="17BC65AA" w14:textId="1D1C2589" w:rsidR="00213941" w:rsidRPr="00213941" w:rsidRDefault="004B6876" w:rsidP="00213941">
      <w:pPr>
        <w:spacing w:line="240" w:lineRule="auto"/>
        <w:jc w:val="both"/>
        <w:rPr>
          <w:rFonts w:asciiTheme="minorHAnsi" w:eastAsia="Calibri" w:hAnsiTheme="minorHAnsi"/>
          <w:sz w:val="24"/>
          <w:lang w:val="en-GB"/>
        </w:rPr>
      </w:pPr>
      <w:r>
        <w:rPr>
          <w:rFonts w:asciiTheme="minorHAnsi" w:eastAsiaTheme="minorEastAsia" w:hAnsiTheme="minorHAnsi" w:hint="eastAsia"/>
          <w:sz w:val="24"/>
          <w:lang w:val="en-GB" w:eastAsia="zh-CN"/>
        </w:rPr>
        <w:t>4</w:t>
      </w:r>
      <w:r w:rsidR="00213941" w:rsidRPr="00213941">
        <w:rPr>
          <w:rFonts w:asciiTheme="minorHAnsi" w:eastAsia="Calibri" w:hAnsiTheme="minorHAnsi"/>
          <w:sz w:val="24"/>
          <w:lang w:val="en-GB"/>
        </w:rPr>
        <w:t>. Networking of operators in wood processing industry as well as joint ventures on third markets</w:t>
      </w:r>
    </w:p>
    <w:p w14:paraId="08AFB8DA" w14:textId="134520A6" w:rsidR="00213941" w:rsidRPr="00213941" w:rsidRDefault="004B6876" w:rsidP="00213941">
      <w:pPr>
        <w:spacing w:line="240" w:lineRule="auto"/>
        <w:jc w:val="both"/>
        <w:rPr>
          <w:rFonts w:asciiTheme="minorHAnsi" w:eastAsia="Calibri" w:hAnsiTheme="minorHAnsi"/>
          <w:sz w:val="24"/>
          <w:lang w:val="en-GB"/>
        </w:rPr>
      </w:pPr>
      <w:r>
        <w:rPr>
          <w:rFonts w:asciiTheme="minorHAnsi" w:eastAsiaTheme="minorEastAsia" w:hAnsiTheme="minorHAnsi" w:hint="eastAsia"/>
          <w:sz w:val="24"/>
          <w:lang w:val="en-GB" w:eastAsia="zh-CN"/>
        </w:rPr>
        <w:t>5</w:t>
      </w:r>
      <w:r w:rsidR="00213941" w:rsidRPr="00213941">
        <w:rPr>
          <w:rFonts w:asciiTheme="minorHAnsi" w:eastAsia="Calibri" w:hAnsiTheme="minorHAnsi"/>
          <w:sz w:val="24"/>
          <w:lang w:val="en-GB"/>
        </w:rPr>
        <w:t xml:space="preserve">. Invite forestry enterprises </w:t>
      </w:r>
      <w:r w:rsidR="009F134E">
        <w:rPr>
          <w:rFonts w:asciiTheme="minorHAnsi" w:eastAsiaTheme="minorEastAsia" w:hAnsiTheme="minorHAnsi" w:hint="eastAsia"/>
          <w:sz w:val="24"/>
          <w:lang w:val="en-GB" w:eastAsia="zh-CN"/>
        </w:rPr>
        <w:t>from both sides to China and /or CEE countries</w:t>
      </w:r>
      <w:r w:rsidR="00213941" w:rsidRPr="00213941">
        <w:rPr>
          <w:rFonts w:asciiTheme="minorHAnsi" w:eastAsia="Calibri" w:hAnsiTheme="minorHAnsi"/>
          <w:sz w:val="24"/>
          <w:lang w:val="en-GB"/>
        </w:rPr>
        <w:t xml:space="preserve"> to set up booths in industry fair</w:t>
      </w:r>
      <w:r w:rsidR="00D55324">
        <w:rPr>
          <w:rFonts w:asciiTheme="minorHAnsi" w:eastAsia="Calibri" w:hAnsiTheme="minorHAnsi"/>
          <w:sz w:val="24"/>
          <w:lang w:val="en-GB"/>
        </w:rPr>
        <w:t>s</w:t>
      </w:r>
      <w:r w:rsidR="009F3873">
        <w:rPr>
          <w:rFonts w:asciiTheme="minorHAnsi" w:eastAsia="Calibri" w:hAnsiTheme="minorHAnsi"/>
          <w:sz w:val="24"/>
          <w:lang w:val="en-GB"/>
        </w:rPr>
        <w:t>, organize</w:t>
      </w:r>
      <w:r w:rsidR="00213941" w:rsidRPr="00213941">
        <w:rPr>
          <w:rFonts w:asciiTheme="minorHAnsi" w:eastAsia="Calibri" w:hAnsiTheme="minorHAnsi"/>
          <w:sz w:val="24"/>
          <w:lang w:val="en-GB"/>
        </w:rPr>
        <w:t xml:space="preserve"> workshop</w:t>
      </w:r>
      <w:r w:rsidR="00D55324">
        <w:rPr>
          <w:rFonts w:asciiTheme="minorHAnsi" w:eastAsia="Calibri" w:hAnsiTheme="minorHAnsi"/>
          <w:sz w:val="24"/>
          <w:lang w:val="en-GB"/>
        </w:rPr>
        <w:t>s</w:t>
      </w:r>
      <w:r w:rsidR="00213941" w:rsidRPr="00213941">
        <w:rPr>
          <w:rFonts w:asciiTheme="minorHAnsi" w:eastAsia="Calibri" w:hAnsiTheme="minorHAnsi"/>
          <w:sz w:val="24"/>
          <w:lang w:val="en-GB"/>
        </w:rPr>
        <w:t xml:space="preserve"> for enterprises from China and CEEC to </w:t>
      </w:r>
      <w:r w:rsidR="00D55324">
        <w:rPr>
          <w:rFonts w:asciiTheme="minorHAnsi" w:eastAsia="Calibri" w:hAnsiTheme="minorHAnsi"/>
          <w:sz w:val="24"/>
          <w:lang w:val="en-GB"/>
        </w:rPr>
        <w:t>develop</w:t>
      </w:r>
      <w:r w:rsidR="00213941" w:rsidRPr="00213941">
        <w:rPr>
          <w:rFonts w:asciiTheme="minorHAnsi" w:eastAsia="Calibri" w:hAnsiTheme="minorHAnsi"/>
          <w:sz w:val="24"/>
          <w:lang w:val="en-GB"/>
        </w:rPr>
        <w:t xml:space="preserve"> potential business cooperation areas</w:t>
      </w:r>
      <w:r w:rsidR="009F134E">
        <w:rPr>
          <w:rFonts w:asciiTheme="minorHAnsi" w:eastAsiaTheme="minorEastAsia" w:hAnsiTheme="minorHAnsi" w:hint="eastAsia"/>
          <w:sz w:val="24"/>
          <w:lang w:val="en-GB" w:eastAsia="zh-CN"/>
        </w:rPr>
        <w:t>, and e</w:t>
      </w:r>
      <w:r w:rsidR="00213941" w:rsidRPr="00213941">
        <w:rPr>
          <w:rFonts w:asciiTheme="minorHAnsi" w:eastAsia="Calibri" w:hAnsiTheme="minorHAnsi"/>
          <w:sz w:val="24"/>
          <w:lang w:val="en-GB"/>
        </w:rPr>
        <w:t>ncourage the exchange of visits between enterprises from China and CEE countries</w:t>
      </w:r>
    </w:p>
    <w:sectPr w:rsidR="00213941" w:rsidRPr="00213941" w:rsidSect="008F4ACA">
      <w:headerReference w:type="default" r:id="rId10"/>
      <w:headerReference w:type="first" r:id="rId11"/>
      <w:footerReference w:type="first" r:id="rId12"/>
      <w:pgSz w:w="11900" w:h="16840" w:code="9"/>
      <w:pgMar w:top="1701" w:right="1701" w:bottom="1134" w:left="1701" w:header="964" w:footer="794" w:gutter="0"/>
      <w:cols w:space="708"/>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B1B43" w15:done="0"/>
  <w15:commentEx w15:paraId="5E117F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B1B43" w16cid:durableId="206ABF05"/>
  <w16cid:commentId w16cid:paraId="5E117F2D" w16cid:durableId="206ABF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7FC8B" w14:textId="77777777" w:rsidR="0052068B" w:rsidRDefault="0052068B" w:rsidP="007A6134">
      <w:pPr>
        <w:spacing w:line="240" w:lineRule="auto"/>
      </w:pPr>
      <w:r>
        <w:separator/>
      </w:r>
    </w:p>
  </w:endnote>
  <w:endnote w:type="continuationSeparator" w:id="0">
    <w:p w14:paraId="57824CA9" w14:textId="77777777" w:rsidR="0052068B" w:rsidRDefault="0052068B" w:rsidP="007A6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70D3A" w14:textId="77777777" w:rsidR="008F4ACA" w:rsidRDefault="008F4ACA" w:rsidP="008F4ACA">
    <w:pPr>
      <w:pStyle w:val="Noga"/>
    </w:pPr>
  </w:p>
  <w:p w14:paraId="5B837609" w14:textId="77777777" w:rsidR="008F4ACA" w:rsidRDefault="008F4ACA" w:rsidP="008F4ACA">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221DE" w14:textId="77777777" w:rsidR="0052068B" w:rsidRDefault="0052068B" w:rsidP="007A6134">
      <w:pPr>
        <w:spacing w:line="240" w:lineRule="auto"/>
      </w:pPr>
      <w:r>
        <w:separator/>
      </w:r>
    </w:p>
  </w:footnote>
  <w:footnote w:type="continuationSeparator" w:id="0">
    <w:p w14:paraId="60973F2B" w14:textId="77777777" w:rsidR="0052068B" w:rsidRDefault="0052068B" w:rsidP="007A61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36D4" w14:textId="77777777" w:rsidR="008F4ACA" w:rsidRPr="00110CBD" w:rsidRDefault="008F4ACA" w:rsidP="008F4ACA">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397A4" w14:textId="77777777" w:rsidR="008F4ACA" w:rsidRDefault="00366559" w:rsidP="008F4ACA">
    <w:pPr>
      <w:tabs>
        <w:tab w:val="left" w:pos="6096"/>
      </w:tabs>
      <w:autoSpaceDE w:val="0"/>
      <w:autoSpaceDN w:val="0"/>
      <w:adjustRightInd w:val="0"/>
      <w:spacing w:line="240" w:lineRule="auto"/>
      <w:ind w:left="4536" w:right="-716"/>
      <w:rPr>
        <w:rFonts w:cs="Arial"/>
        <w:sz w:val="16"/>
        <w:lang w:val="sl-SI"/>
      </w:rPr>
    </w:pPr>
    <w:r>
      <w:rPr>
        <w:noProof/>
        <w:lang w:val="en-GB" w:eastAsia="en-GB"/>
      </w:rPr>
      <w:drawing>
        <wp:anchor distT="0" distB="0" distL="114300" distR="114300" simplePos="0" relativeHeight="251657728" behindDoc="0" locked="0" layoutInCell="1" allowOverlap="1" wp14:anchorId="30442ECE" wp14:editId="42C450DB">
          <wp:simplePos x="0" y="0"/>
          <wp:positionH relativeFrom="margin">
            <wp:posOffset>1735455</wp:posOffset>
          </wp:positionH>
          <wp:positionV relativeFrom="margin">
            <wp:posOffset>-1265555</wp:posOffset>
          </wp:positionV>
          <wp:extent cx="1830705" cy="663575"/>
          <wp:effectExtent l="0" t="0" r="0" b="3175"/>
          <wp:wrapSquare wrapText="bothSides"/>
          <wp:docPr id="6" name="Slika 4" descr="ceecandchin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ceecandchina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705" cy="663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294967295" distB="4294967295" distL="114300" distR="114300" simplePos="0" relativeHeight="251656704" behindDoc="1" locked="0" layoutInCell="0" allowOverlap="1" wp14:anchorId="005EA7FF" wp14:editId="4A5F8B39">
              <wp:simplePos x="0" y="0"/>
              <wp:positionH relativeFrom="column">
                <wp:posOffset>-431800</wp:posOffset>
              </wp:positionH>
              <wp:positionV relativeFrom="page">
                <wp:posOffset>3600449</wp:posOffset>
              </wp:positionV>
              <wp:extent cx="252095" cy="0"/>
              <wp:effectExtent l="0" t="0" r="1460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583CFC" id="Raven povezovalnik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b8IQIAADUEAAAOAAAAZHJzL2Uyb0RvYy54bWysU9uO2yAQfa/Uf0C8J77ESRMrzqqKk75s&#10;26i7/QACOEaLAQGJk1b99x3IRdn2par6AgMzczhzZpg/HDuJDtw6oVWFs2GKEVdUM6F2Ff7+vB5M&#10;MXKeKEakVrzCJ+7ww+L9u3lvSp7rVkvGLQIQ5creVLj13pRJ4mjLO+KG2nAFzkbbjng42l3CLOkB&#10;vZNJnqaTpNeWGaspdw5u67MTLyJ+03DqvzaN4x7JCgM3H1cb121Yk8WclDtLTCvohQb5BxYdEQoe&#10;vUHVxBO0t+IPqE5Qq51u/JDqLtFNIyiPNUA1WfpbNU8tMTzWAuI4c5PJ/T9Y+uWwsUiwCo8wUqSD&#10;Fn0jB66Q0Qf+Qx+IVOIFjYJOvXElhC/VxoZK6VE9mUdNXxxSetkSteOR7/PJAEgWMpI3KeHgDLy2&#10;7T9rBjFk73UU7djYLkCCHOgYe3O69YYfPaJwmY/zdDbGiF5dCSmvecY6/4nrDgWjwlKooBopyeHR&#10;+cCDlNeQcK30WkgZOy8V6is8GY3TmOC0FCw4Q5izu+1SWgQaVLjIp/lsFosCz32Y1XvFIljLCVtd&#10;bE+EPNvwuFQBDyoBOhfrPBw/Z+lsNV1Ni0GRT1aDIq3rwcf1shhM1tmHcT2ql8s6+xWoZUXZCsa4&#10;Cuyug5oVfzcIly9zHrHbqN5kSN6iR72A7HWPpGMrQ/fOc7DV7LSx1xbDbMbgyz8Kw39/Bvv+ty9e&#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IkN2/C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p>
  <w:p w14:paraId="494D2101" w14:textId="77777777" w:rsidR="008F4ACA" w:rsidRDefault="008F4ACA" w:rsidP="008F4ACA">
    <w:pPr>
      <w:pStyle w:val="Glava"/>
      <w:tabs>
        <w:tab w:val="clear" w:pos="4320"/>
        <w:tab w:val="clear" w:pos="8640"/>
        <w:tab w:val="left" w:pos="4962"/>
      </w:tabs>
      <w:spacing w:line="240" w:lineRule="exact"/>
      <w:rPr>
        <w:rFonts w:cs="Arial"/>
        <w:sz w:val="16"/>
        <w:lang w:val="sl-SI"/>
      </w:rPr>
    </w:pPr>
  </w:p>
  <w:p w14:paraId="2EF80692" w14:textId="77777777" w:rsidR="008F4ACA" w:rsidRPr="008F3500" w:rsidRDefault="008F4ACA" w:rsidP="008F4ACA">
    <w:pPr>
      <w:pStyle w:val="Glava"/>
      <w:tabs>
        <w:tab w:val="clear" w:pos="4320"/>
        <w:tab w:val="clear" w:pos="8640"/>
        <w:tab w:val="left" w:pos="4962"/>
      </w:tabs>
      <w:spacing w:line="240" w:lineRule="exact"/>
      <w:rPr>
        <w:rFonts w:cs="Arial"/>
        <w:sz w:val="16"/>
        <w:lang w:val="sl-SI"/>
      </w:rPr>
    </w:pPr>
  </w:p>
  <w:p w14:paraId="7C20D565" w14:textId="77777777" w:rsidR="008F4ACA" w:rsidRPr="00181346" w:rsidRDefault="008F4ACA" w:rsidP="008F4ACA">
    <w:pPr>
      <w:pStyle w:val="Glava"/>
      <w:tabs>
        <w:tab w:val="clear" w:pos="4320"/>
        <w:tab w:val="clear" w:pos="8640"/>
        <w:tab w:val="left" w:pos="5112"/>
      </w:tabs>
      <w:jc w:val="center"/>
      <w:rPr>
        <w:rFonts w:ascii="Garamond" w:hAnsi="Garamond"/>
        <w:color w:val="222222"/>
        <w:sz w:val="22"/>
        <w:szCs w:val="22"/>
        <w:shd w:val="clear" w:color="auto" w:fill="FFFFFF"/>
      </w:rPr>
    </w:pPr>
    <w:r w:rsidRPr="00181346">
      <w:rPr>
        <w:rFonts w:ascii="Garamond" w:hAnsi="Garamond"/>
        <w:color w:val="222222"/>
        <w:sz w:val="22"/>
        <w:szCs w:val="22"/>
        <w:shd w:val="clear" w:color="auto" w:fill="FFFFFF"/>
      </w:rPr>
      <w:t>The Coordination Mechanism for Cooperation in Forestry between China and CEEC</w:t>
    </w:r>
  </w:p>
  <w:p w14:paraId="12A7730A" w14:textId="77777777" w:rsidR="0062617B" w:rsidRDefault="0062617B" w:rsidP="008F4ACA">
    <w:pPr>
      <w:pStyle w:val="Glava"/>
      <w:tabs>
        <w:tab w:val="clear" w:pos="4320"/>
        <w:tab w:val="clear" w:pos="8640"/>
        <w:tab w:val="left" w:pos="5112"/>
      </w:tabs>
      <w:jc w:val="center"/>
      <w:rPr>
        <w:rFonts w:ascii="Garamond" w:hAnsi="Garamond"/>
        <w:sz w:val="24"/>
        <w:lang w:val="sl-SI"/>
      </w:rPr>
    </w:pPr>
  </w:p>
  <w:p w14:paraId="3CF4F71D" w14:textId="77777777" w:rsidR="0062617B" w:rsidRPr="004B68EC" w:rsidRDefault="0062617B" w:rsidP="008F4ACA">
    <w:pPr>
      <w:pStyle w:val="Glava"/>
      <w:tabs>
        <w:tab w:val="clear" w:pos="4320"/>
        <w:tab w:val="clear" w:pos="8640"/>
        <w:tab w:val="left" w:pos="5112"/>
      </w:tabs>
      <w:jc w:val="center"/>
      <w:rPr>
        <w:rFonts w:ascii="Garamond" w:hAnsi="Garamond"/>
        <w:sz w:val="24"/>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67F3"/>
    <w:multiLevelType w:val="hybridMultilevel"/>
    <w:tmpl w:val="ED48746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132495"/>
    <w:multiLevelType w:val="hybridMultilevel"/>
    <w:tmpl w:val="AC12DCB8"/>
    <w:lvl w:ilvl="0" w:tplc="0424000F">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AC60585"/>
    <w:multiLevelType w:val="hybridMultilevel"/>
    <w:tmpl w:val="533A5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3E55E41"/>
    <w:multiLevelType w:val="hybridMultilevel"/>
    <w:tmpl w:val="D40A1382"/>
    <w:lvl w:ilvl="0" w:tplc="EC26046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4A20E15"/>
    <w:multiLevelType w:val="hybridMultilevel"/>
    <w:tmpl w:val="2E42E9B6"/>
    <w:lvl w:ilvl="0" w:tplc="D436D67E">
      <w:start w:val="1"/>
      <w:numFmt w:val="decimal"/>
      <w:lvlText w:val="%1."/>
      <w:lvlJc w:val="left"/>
      <w:pPr>
        <w:ind w:left="705" w:hanging="705"/>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A1068AD"/>
    <w:multiLevelType w:val="hybridMultilevel"/>
    <w:tmpl w:val="AC26DD4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7FB5213F"/>
    <w:multiLevelType w:val="hybridMultilevel"/>
    <w:tmpl w:val="8B84AA78"/>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2"/>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3"/>
  </w:num>
  <w:num w:numId="6">
    <w:abstractNumId w:val="0"/>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JEWSKI Jakub">
    <w15:presenceInfo w15:providerId="AD" w15:userId="S-1-5-21-2039474230-1823947412-1586538214-5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134"/>
    <w:rsid w:val="00041AA7"/>
    <w:rsid w:val="0013318B"/>
    <w:rsid w:val="00134ED2"/>
    <w:rsid w:val="00145DE3"/>
    <w:rsid w:val="00181346"/>
    <w:rsid w:val="001A6B56"/>
    <w:rsid w:val="00213941"/>
    <w:rsid w:val="002352C4"/>
    <w:rsid w:val="00260096"/>
    <w:rsid w:val="00263187"/>
    <w:rsid w:val="00265E61"/>
    <w:rsid w:val="00266428"/>
    <w:rsid w:val="00274560"/>
    <w:rsid w:val="00276367"/>
    <w:rsid w:val="00281606"/>
    <w:rsid w:val="002A00C6"/>
    <w:rsid w:val="00306842"/>
    <w:rsid w:val="00366559"/>
    <w:rsid w:val="003A2177"/>
    <w:rsid w:val="003A5C75"/>
    <w:rsid w:val="00433673"/>
    <w:rsid w:val="00436ED4"/>
    <w:rsid w:val="004B6876"/>
    <w:rsid w:val="004C32A0"/>
    <w:rsid w:val="00512601"/>
    <w:rsid w:val="0052068B"/>
    <w:rsid w:val="005413C4"/>
    <w:rsid w:val="00551760"/>
    <w:rsid w:val="00562B1D"/>
    <w:rsid w:val="00563125"/>
    <w:rsid w:val="005A789D"/>
    <w:rsid w:val="005D0C01"/>
    <w:rsid w:val="005D5BE5"/>
    <w:rsid w:val="006122D8"/>
    <w:rsid w:val="0062617B"/>
    <w:rsid w:val="006A048F"/>
    <w:rsid w:val="00792E88"/>
    <w:rsid w:val="007A6134"/>
    <w:rsid w:val="008B5471"/>
    <w:rsid w:val="008D0345"/>
    <w:rsid w:val="008F4ACA"/>
    <w:rsid w:val="00943B26"/>
    <w:rsid w:val="009923F9"/>
    <w:rsid w:val="009B26F2"/>
    <w:rsid w:val="009F134E"/>
    <w:rsid w:val="009F3873"/>
    <w:rsid w:val="00A302D7"/>
    <w:rsid w:val="00A36598"/>
    <w:rsid w:val="00A37841"/>
    <w:rsid w:val="00A4647A"/>
    <w:rsid w:val="00AA4813"/>
    <w:rsid w:val="00AB29BF"/>
    <w:rsid w:val="00AD0704"/>
    <w:rsid w:val="00AF2895"/>
    <w:rsid w:val="00B0656F"/>
    <w:rsid w:val="00B209F0"/>
    <w:rsid w:val="00B35384"/>
    <w:rsid w:val="00B570EC"/>
    <w:rsid w:val="00BA4001"/>
    <w:rsid w:val="00BD316E"/>
    <w:rsid w:val="00C4225B"/>
    <w:rsid w:val="00C974E6"/>
    <w:rsid w:val="00D55324"/>
    <w:rsid w:val="00D91D43"/>
    <w:rsid w:val="00DF0223"/>
    <w:rsid w:val="00DF485F"/>
    <w:rsid w:val="00E07592"/>
    <w:rsid w:val="00E234A4"/>
    <w:rsid w:val="00E536A2"/>
    <w:rsid w:val="00E64276"/>
    <w:rsid w:val="00EE5C04"/>
    <w:rsid w:val="00F909F0"/>
    <w:rsid w:val="00FA1D8B"/>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4B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6134"/>
    <w:pPr>
      <w:spacing w:line="260" w:lineRule="atLeast"/>
    </w:pPr>
    <w:rPr>
      <w:rFonts w:ascii="Arial" w:eastAsia="Times New Roman" w:hAnsi="Arial"/>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A6134"/>
    <w:pPr>
      <w:tabs>
        <w:tab w:val="center" w:pos="4320"/>
        <w:tab w:val="right" w:pos="8640"/>
      </w:tabs>
    </w:pPr>
  </w:style>
  <w:style w:type="character" w:customStyle="1" w:styleId="GlavaZnak">
    <w:name w:val="Glava Znak"/>
    <w:link w:val="Glava"/>
    <w:rsid w:val="007A6134"/>
    <w:rPr>
      <w:rFonts w:ascii="Arial" w:eastAsia="Times New Roman" w:hAnsi="Arial" w:cs="Times New Roman"/>
      <w:sz w:val="20"/>
      <w:szCs w:val="24"/>
      <w:lang w:val="en-US"/>
    </w:rPr>
  </w:style>
  <w:style w:type="paragraph" w:styleId="Noga">
    <w:name w:val="footer"/>
    <w:basedOn w:val="Navaden"/>
    <w:link w:val="NogaZnak"/>
    <w:uiPriority w:val="99"/>
    <w:rsid w:val="007A6134"/>
    <w:pPr>
      <w:tabs>
        <w:tab w:val="center" w:pos="4320"/>
        <w:tab w:val="right" w:pos="8640"/>
      </w:tabs>
    </w:pPr>
  </w:style>
  <w:style w:type="character" w:customStyle="1" w:styleId="NogaZnak">
    <w:name w:val="Noga Znak"/>
    <w:link w:val="Noga"/>
    <w:uiPriority w:val="99"/>
    <w:rsid w:val="007A6134"/>
    <w:rPr>
      <w:rFonts w:ascii="Arial" w:eastAsia="Times New Roman" w:hAnsi="Arial" w:cs="Times New Roman"/>
      <w:sz w:val="20"/>
      <w:szCs w:val="24"/>
      <w:lang w:val="en-US"/>
    </w:rPr>
  </w:style>
  <w:style w:type="paragraph" w:customStyle="1" w:styleId="datumtevilka">
    <w:name w:val="datum številka"/>
    <w:basedOn w:val="Navaden"/>
    <w:qFormat/>
    <w:rsid w:val="007A6134"/>
    <w:pPr>
      <w:tabs>
        <w:tab w:val="left" w:pos="1701"/>
      </w:tabs>
    </w:pPr>
    <w:rPr>
      <w:szCs w:val="20"/>
      <w:lang w:val="sl-SI" w:eastAsia="sl-SI"/>
    </w:rPr>
  </w:style>
  <w:style w:type="paragraph" w:customStyle="1" w:styleId="ZADEVA">
    <w:name w:val="ZADEVA"/>
    <w:basedOn w:val="Navaden"/>
    <w:qFormat/>
    <w:rsid w:val="007A6134"/>
    <w:pPr>
      <w:tabs>
        <w:tab w:val="left" w:pos="1701"/>
      </w:tabs>
      <w:ind w:left="1701" w:hanging="1701"/>
    </w:pPr>
    <w:rPr>
      <w:b/>
      <w:lang w:val="it-IT"/>
    </w:rPr>
  </w:style>
  <w:style w:type="paragraph" w:customStyle="1" w:styleId="podpisi">
    <w:name w:val="podpisi"/>
    <w:basedOn w:val="Navaden"/>
    <w:qFormat/>
    <w:rsid w:val="007A6134"/>
    <w:pPr>
      <w:tabs>
        <w:tab w:val="left" w:pos="3402"/>
      </w:tabs>
    </w:pPr>
    <w:rPr>
      <w:lang w:val="it-IT"/>
    </w:rPr>
  </w:style>
  <w:style w:type="character" w:styleId="Krepko">
    <w:name w:val="Strong"/>
    <w:uiPriority w:val="22"/>
    <w:qFormat/>
    <w:rsid w:val="00366559"/>
    <w:rPr>
      <w:b/>
      <w:bCs/>
    </w:rPr>
  </w:style>
  <w:style w:type="paragraph" w:styleId="Odstavekseznama">
    <w:name w:val="List Paragraph"/>
    <w:basedOn w:val="Navaden"/>
    <w:uiPriority w:val="34"/>
    <w:qFormat/>
    <w:rsid w:val="006A048F"/>
    <w:pPr>
      <w:ind w:left="720"/>
      <w:contextualSpacing/>
    </w:pPr>
  </w:style>
  <w:style w:type="character" w:styleId="Hiperpovezava">
    <w:name w:val="Hyperlink"/>
    <w:basedOn w:val="Privzetapisavaodstavka"/>
    <w:uiPriority w:val="99"/>
    <w:semiHidden/>
    <w:unhideWhenUsed/>
    <w:rsid w:val="00213941"/>
    <w:rPr>
      <w:color w:val="0000FF" w:themeColor="hyperlink"/>
      <w:u w:val="single"/>
    </w:rPr>
  </w:style>
  <w:style w:type="character" w:styleId="Pripombasklic">
    <w:name w:val="annotation reference"/>
    <w:basedOn w:val="Privzetapisavaodstavka"/>
    <w:uiPriority w:val="99"/>
    <w:semiHidden/>
    <w:unhideWhenUsed/>
    <w:rsid w:val="004C32A0"/>
    <w:rPr>
      <w:sz w:val="16"/>
      <w:szCs w:val="16"/>
    </w:rPr>
  </w:style>
  <w:style w:type="paragraph" w:styleId="Pripombabesedilo">
    <w:name w:val="annotation text"/>
    <w:basedOn w:val="Navaden"/>
    <w:link w:val="PripombabesediloZnak"/>
    <w:uiPriority w:val="99"/>
    <w:semiHidden/>
    <w:unhideWhenUsed/>
    <w:rsid w:val="004C32A0"/>
    <w:pPr>
      <w:spacing w:line="240" w:lineRule="auto"/>
    </w:pPr>
    <w:rPr>
      <w:szCs w:val="20"/>
    </w:rPr>
  </w:style>
  <w:style w:type="character" w:customStyle="1" w:styleId="PripombabesediloZnak">
    <w:name w:val="Pripomba – besedilo Znak"/>
    <w:basedOn w:val="Privzetapisavaodstavka"/>
    <w:link w:val="Pripombabesedilo"/>
    <w:uiPriority w:val="99"/>
    <w:semiHidden/>
    <w:rsid w:val="004C32A0"/>
    <w:rPr>
      <w:rFonts w:ascii="Arial" w:eastAsia="Times New Roman" w:hAnsi="Arial"/>
      <w:lang w:val="en-US" w:eastAsia="en-US"/>
    </w:rPr>
  </w:style>
  <w:style w:type="paragraph" w:styleId="Zadevapripombe">
    <w:name w:val="annotation subject"/>
    <w:basedOn w:val="Pripombabesedilo"/>
    <w:next w:val="Pripombabesedilo"/>
    <w:link w:val="ZadevapripombeZnak"/>
    <w:uiPriority w:val="99"/>
    <w:semiHidden/>
    <w:unhideWhenUsed/>
    <w:rsid w:val="004C32A0"/>
    <w:rPr>
      <w:b/>
      <w:bCs/>
    </w:rPr>
  </w:style>
  <w:style w:type="character" w:customStyle="1" w:styleId="ZadevapripombeZnak">
    <w:name w:val="Zadeva pripombe Znak"/>
    <w:basedOn w:val="PripombabesediloZnak"/>
    <w:link w:val="Zadevapripombe"/>
    <w:uiPriority w:val="99"/>
    <w:semiHidden/>
    <w:rsid w:val="004C32A0"/>
    <w:rPr>
      <w:rFonts w:ascii="Arial" w:eastAsia="Times New Roman" w:hAnsi="Arial"/>
      <w:b/>
      <w:bCs/>
      <w:lang w:val="en-US" w:eastAsia="en-US"/>
    </w:rPr>
  </w:style>
  <w:style w:type="paragraph" w:styleId="Besedilooblaka">
    <w:name w:val="Balloon Text"/>
    <w:basedOn w:val="Navaden"/>
    <w:link w:val="BesedilooblakaZnak"/>
    <w:uiPriority w:val="99"/>
    <w:semiHidden/>
    <w:unhideWhenUsed/>
    <w:rsid w:val="004C32A0"/>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32A0"/>
    <w:rPr>
      <w:rFonts w:ascii="Tahoma" w:eastAsia="Times New Roman" w:hAnsi="Tahoma" w:cs="Tahoma"/>
      <w:sz w:val="16"/>
      <w:szCs w:val="16"/>
      <w:lang w:val="en-US" w:eastAsia="en-US"/>
    </w:rPr>
  </w:style>
  <w:style w:type="paragraph" w:styleId="Revizija">
    <w:name w:val="Revision"/>
    <w:hidden/>
    <w:uiPriority w:val="99"/>
    <w:semiHidden/>
    <w:rsid w:val="00943B26"/>
    <w:rPr>
      <w:rFonts w:ascii="Arial" w:eastAsia="Times New Roman" w:hAnsi="Arial"/>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6134"/>
    <w:pPr>
      <w:spacing w:line="260" w:lineRule="atLeast"/>
    </w:pPr>
    <w:rPr>
      <w:rFonts w:ascii="Arial" w:eastAsia="Times New Roman" w:hAnsi="Arial"/>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A6134"/>
    <w:pPr>
      <w:tabs>
        <w:tab w:val="center" w:pos="4320"/>
        <w:tab w:val="right" w:pos="8640"/>
      </w:tabs>
    </w:pPr>
  </w:style>
  <w:style w:type="character" w:customStyle="1" w:styleId="GlavaZnak">
    <w:name w:val="Glava Znak"/>
    <w:link w:val="Glava"/>
    <w:rsid w:val="007A6134"/>
    <w:rPr>
      <w:rFonts w:ascii="Arial" w:eastAsia="Times New Roman" w:hAnsi="Arial" w:cs="Times New Roman"/>
      <w:sz w:val="20"/>
      <w:szCs w:val="24"/>
      <w:lang w:val="en-US"/>
    </w:rPr>
  </w:style>
  <w:style w:type="paragraph" w:styleId="Noga">
    <w:name w:val="footer"/>
    <w:basedOn w:val="Navaden"/>
    <w:link w:val="NogaZnak"/>
    <w:uiPriority w:val="99"/>
    <w:rsid w:val="007A6134"/>
    <w:pPr>
      <w:tabs>
        <w:tab w:val="center" w:pos="4320"/>
        <w:tab w:val="right" w:pos="8640"/>
      </w:tabs>
    </w:pPr>
  </w:style>
  <w:style w:type="character" w:customStyle="1" w:styleId="NogaZnak">
    <w:name w:val="Noga Znak"/>
    <w:link w:val="Noga"/>
    <w:uiPriority w:val="99"/>
    <w:rsid w:val="007A6134"/>
    <w:rPr>
      <w:rFonts w:ascii="Arial" w:eastAsia="Times New Roman" w:hAnsi="Arial" w:cs="Times New Roman"/>
      <w:sz w:val="20"/>
      <w:szCs w:val="24"/>
      <w:lang w:val="en-US"/>
    </w:rPr>
  </w:style>
  <w:style w:type="paragraph" w:customStyle="1" w:styleId="datumtevilka">
    <w:name w:val="datum številka"/>
    <w:basedOn w:val="Navaden"/>
    <w:qFormat/>
    <w:rsid w:val="007A6134"/>
    <w:pPr>
      <w:tabs>
        <w:tab w:val="left" w:pos="1701"/>
      </w:tabs>
    </w:pPr>
    <w:rPr>
      <w:szCs w:val="20"/>
      <w:lang w:val="sl-SI" w:eastAsia="sl-SI"/>
    </w:rPr>
  </w:style>
  <w:style w:type="paragraph" w:customStyle="1" w:styleId="ZADEVA">
    <w:name w:val="ZADEVA"/>
    <w:basedOn w:val="Navaden"/>
    <w:qFormat/>
    <w:rsid w:val="007A6134"/>
    <w:pPr>
      <w:tabs>
        <w:tab w:val="left" w:pos="1701"/>
      </w:tabs>
      <w:ind w:left="1701" w:hanging="1701"/>
    </w:pPr>
    <w:rPr>
      <w:b/>
      <w:lang w:val="it-IT"/>
    </w:rPr>
  </w:style>
  <w:style w:type="paragraph" w:customStyle="1" w:styleId="podpisi">
    <w:name w:val="podpisi"/>
    <w:basedOn w:val="Navaden"/>
    <w:qFormat/>
    <w:rsid w:val="007A6134"/>
    <w:pPr>
      <w:tabs>
        <w:tab w:val="left" w:pos="3402"/>
      </w:tabs>
    </w:pPr>
    <w:rPr>
      <w:lang w:val="it-IT"/>
    </w:rPr>
  </w:style>
  <w:style w:type="character" w:styleId="Krepko">
    <w:name w:val="Strong"/>
    <w:uiPriority w:val="22"/>
    <w:qFormat/>
    <w:rsid w:val="00366559"/>
    <w:rPr>
      <w:b/>
      <w:bCs/>
    </w:rPr>
  </w:style>
  <w:style w:type="paragraph" w:styleId="Odstavekseznama">
    <w:name w:val="List Paragraph"/>
    <w:basedOn w:val="Navaden"/>
    <w:uiPriority w:val="34"/>
    <w:qFormat/>
    <w:rsid w:val="006A048F"/>
    <w:pPr>
      <w:ind w:left="720"/>
      <w:contextualSpacing/>
    </w:pPr>
  </w:style>
  <w:style w:type="character" w:styleId="Hiperpovezava">
    <w:name w:val="Hyperlink"/>
    <w:basedOn w:val="Privzetapisavaodstavka"/>
    <w:uiPriority w:val="99"/>
    <w:semiHidden/>
    <w:unhideWhenUsed/>
    <w:rsid w:val="00213941"/>
    <w:rPr>
      <w:color w:val="0000FF" w:themeColor="hyperlink"/>
      <w:u w:val="single"/>
    </w:rPr>
  </w:style>
  <w:style w:type="character" w:styleId="Pripombasklic">
    <w:name w:val="annotation reference"/>
    <w:basedOn w:val="Privzetapisavaodstavka"/>
    <w:uiPriority w:val="99"/>
    <w:semiHidden/>
    <w:unhideWhenUsed/>
    <w:rsid w:val="004C32A0"/>
    <w:rPr>
      <w:sz w:val="16"/>
      <w:szCs w:val="16"/>
    </w:rPr>
  </w:style>
  <w:style w:type="paragraph" w:styleId="Pripombabesedilo">
    <w:name w:val="annotation text"/>
    <w:basedOn w:val="Navaden"/>
    <w:link w:val="PripombabesediloZnak"/>
    <w:uiPriority w:val="99"/>
    <w:semiHidden/>
    <w:unhideWhenUsed/>
    <w:rsid w:val="004C32A0"/>
    <w:pPr>
      <w:spacing w:line="240" w:lineRule="auto"/>
    </w:pPr>
    <w:rPr>
      <w:szCs w:val="20"/>
    </w:rPr>
  </w:style>
  <w:style w:type="character" w:customStyle="1" w:styleId="PripombabesediloZnak">
    <w:name w:val="Pripomba – besedilo Znak"/>
    <w:basedOn w:val="Privzetapisavaodstavka"/>
    <w:link w:val="Pripombabesedilo"/>
    <w:uiPriority w:val="99"/>
    <w:semiHidden/>
    <w:rsid w:val="004C32A0"/>
    <w:rPr>
      <w:rFonts w:ascii="Arial" w:eastAsia="Times New Roman" w:hAnsi="Arial"/>
      <w:lang w:val="en-US" w:eastAsia="en-US"/>
    </w:rPr>
  </w:style>
  <w:style w:type="paragraph" w:styleId="Zadevapripombe">
    <w:name w:val="annotation subject"/>
    <w:basedOn w:val="Pripombabesedilo"/>
    <w:next w:val="Pripombabesedilo"/>
    <w:link w:val="ZadevapripombeZnak"/>
    <w:uiPriority w:val="99"/>
    <w:semiHidden/>
    <w:unhideWhenUsed/>
    <w:rsid w:val="004C32A0"/>
    <w:rPr>
      <w:b/>
      <w:bCs/>
    </w:rPr>
  </w:style>
  <w:style w:type="character" w:customStyle="1" w:styleId="ZadevapripombeZnak">
    <w:name w:val="Zadeva pripombe Znak"/>
    <w:basedOn w:val="PripombabesediloZnak"/>
    <w:link w:val="Zadevapripombe"/>
    <w:uiPriority w:val="99"/>
    <w:semiHidden/>
    <w:rsid w:val="004C32A0"/>
    <w:rPr>
      <w:rFonts w:ascii="Arial" w:eastAsia="Times New Roman" w:hAnsi="Arial"/>
      <w:b/>
      <w:bCs/>
      <w:lang w:val="en-US" w:eastAsia="en-US"/>
    </w:rPr>
  </w:style>
  <w:style w:type="paragraph" w:styleId="Besedilooblaka">
    <w:name w:val="Balloon Text"/>
    <w:basedOn w:val="Navaden"/>
    <w:link w:val="BesedilooblakaZnak"/>
    <w:uiPriority w:val="99"/>
    <w:semiHidden/>
    <w:unhideWhenUsed/>
    <w:rsid w:val="004C32A0"/>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32A0"/>
    <w:rPr>
      <w:rFonts w:ascii="Tahoma" w:eastAsia="Times New Roman" w:hAnsi="Tahoma" w:cs="Tahoma"/>
      <w:sz w:val="16"/>
      <w:szCs w:val="16"/>
      <w:lang w:val="en-US" w:eastAsia="en-US"/>
    </w:rPr>
  </w:style>
  <w:style w:type="paragraph" w:styleId="Revizija">
    <w:name w:val="Revision"/>
    <w:hidden/>
    <w:uiPriority w:val="99"/>
    <w:semiHidden/>
    <w:rsid w:val="00943B26"/>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9675">
      <w:bodyDiv w:val="1"/>
      <w:marLeft w:val="0"/>
      <w:marRight w:val="0"/>
      <w:marTop w:val="0"/>
      <w:marBottom w:val="0"/>
      <w:divBdr>
        <w:top w:val="none" w:sz="0" w:space="0" w:color="auto"/>
        <w:left w:val="none" w:sz="0" w:space="0" w:color="auto"/>
        <w:bottom w:val="none" w:sz="0" w:space="0" w:color="auto"/>
        <w:right w:val="none" w:sz="0" w:space="0" w:color="auto"/>
      </w:divBdr>
    </w:div>
    <w:div w:id="996958911">
      <w:bodyDiv w:val="1"/>
      <w:marLeft w:val="0"/>
      <w:marRight w:val="0"/>
      <w:marTop w:val="0"/>
      <w:marBottom w:val="0"/>
      <w:divBdr>
        <w:top w:val="none" w:sz="0" w:space="0" w:color="auto"/>
        <w:left w:val="none" w:sz="0" w:space="0" w:color="auto"/>
        <w:bottom w:val="none" w:sz="0" w:space="0" w:color="auto"/>
        <w:right w:val="none" w:sz="0" w:space="0" w:color="auto"/>
      </w:divBdr>
    </w:div>
    <w:div w:id="123863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hina-ceecforestry.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4EDED-7751-490E-B8D1-25D52A5B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6191</Characters>
  <Application>Microsoft Office Word</Application>
  <DocSecurity>0</DocSecurity>
  <Lines>51</Lines>
  <Paragraphs>14</Paragraphs>
  <ScaleCrop>false</ScaleCrop>
  <HeadingPairs>
    <vt:vector size="6" baseType="variant">
      <vt:variant>
        <vt:lpstr>Tytuł</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Ministrstvo za kmetijstvo in okolje</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strzinar</dc:creator>
  <cp:lastModifiedBy>Leon Megušar</cp:lastModifiedBy>
  <cp:revision>3</cp:revision>
  <cp:lastPrinted>2017-02-15T11:54:00Z</cp:lastPrinted>
  <dcterms:created xsi:type="dcterms:W3CDTF">2019-05-22T09:46:00Z</dcterms:created>
  <dcterms:modified xsi:type="dcterms:W3CDTF">2019-05-22T09:47:00Z</dcterms:modified>
</cp:coreProperties>
</file>