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1B88" w14:textId="77777777" w:rsidR="003B63D9" w:rsidRPr="00660C71" w:rsidRDefault="003B63D9" w:rsidP="00E87E4E">
      <w:pPr>
        <w:spacing w:line="300" w:lineRule="auto"/>
        <w:rPr>
          <w:rFonts w:ascii="Arial" w:hAnsi="Arial" w:cs="Arial"/>
          <w:bCs/>
          <w:sz w:val="24"/>
        </w:rPr>
      </w:pPr>
    </w:p>
    <w:p w14:paraId="3196E8FA" w14:textId="0CDC9B5F" w:rsidR="003B63D9" w:rsidRDefault="00A76A6E" w:rsidP="00E87E4E">
      <w:pPr>
        <w:spacing w:line="400" w:lineRule="exact"/>
        <w:jc w:val="center"/>
        <w:rPr>
          <w:rFonts w:ascii="Times New Roman" w:hAnsi="Times New Roman"/>
          <w:bCs/>
          <w:sz w:val="28"/>
          <w:szCs w:val="28"/>
        </w:rPr>
      </w:pPr>
      <w:r>
        <w:rPr>
          <w:rFonts w:ascii="Times New Roman" w:hAnsi="Times New Roman"/>
          <w:b/>
          <w:bCs/>
          <w:sz w:val="28"/>
          <w:szCs w:val="28"/>
        </w:rPr>
        <w:t>Hungarian Forestry Report</w:t>
      </w:r>
    </w:p>
    <w:p w14:paraId="05749DFC" w14:textId="77777777" w:rsidR="003B63D9" w:rsidRPr="00E87E4E" w:rsidRDefault="003B63D9" w:rsidP="00E87E4E">
      <w:pPr>
        <w:spacing w:line="300" w:lineRule="auto"/>
        <w:rPr>
          <w:rFonts w:ascii="Arial" w:hAnsi="Arial" w:cs="Arial"/>
          <w:bCs/>
          <w:sz w:val="24"/>
        </w:rPr>
      </w:pPr>
    </w:p>
    <w:p w14:paraId="65DD73E2" w14:textId="77777777" w:rsidR="003B63D9" w:rsidRDefault="003B63D9" w:rsidP="00E87E4E">
      <w:pPr>
        <w:spacing w:line="400" w:lineRule="exact"/>
        <w:rPr>
          <w:rFonts w:ascii="Times New Roman" w:hAnsi="Times New Roman"/>
          <w:sz w:val="24"/>
        </w:rPr>
      </w:pPr>
      <w:r>
        <w:rPr>
          <w:rFonts w:ascii="Times New Roman" w:hAnsi="Times New Roman"/>
          <w:b/>
          <w:bCs/>
          <w:sz w:val="24"/>
        </w:rPr>
        <w:t>1. Brief Country Profile</w:t>
      </w:r>
    </w:p>
    <w:p w14:paraId="7BB38CCD" w14:textId="77777777" w:rsidR="003B63D9" w:rsidRDefault="003B63D9" w:rsidP="00E87E4E">
      <w:pPr>
        <w:spacing w:line="400" w:lineRule="exact"/>
        <w:ind w:firstLineChars="100" w:firstLine="240"/>
        <w:rPr>
          <w:rFonts w:ascii="Times New Roman" w:hAnsi="Times New Roman"/>
          <w:sz w:val="24"/>
        </w:rPr>
      </w:pPr>
      <w:r>
        <w:rPr>
          <w:rFonts w:ascii="Times New Roman" w:hAnsi="Times New Roman"/>
          <w:sz w:val="24"/>
        </w:rPr>
        <w:t>The content includes:</w:t>
      </w:r>
    </w:p>
    <w:p w14:paraId="322D7D4C" w14:textId="77777777" w:rsidR="003B63D9" w:rsidRDefault="003B63D9" w:rsidP="00E87E4E">
      <w:pPr>
        <w:numPr>
          <w:ilvl w:val="0"/>
          <w:numId w:val="8"/>
        </w:numPr>
        <w:spacing w:line="400" w:lineRule="exact"/>
        <w:ind w:left="240"/>
        <w:rPr>
          <w:rFonts w:ascii="Times New Roman" w:hAnsi="Times New Roman"/>
          <w:sz w:val="24"/>
        </w:rPr>
      </w:pPr>
      <w:r>
        <w:rPr>
          <w:rFonts w:ascii="Times New Roman" w:hAnsi="Times New Roman"/>
          <w:sz w:val="24"/>
        </w:rPr>
        <w:t xml:space="preserve"> Land area, population and other information you would like to share with 16+1</w:t>
      </w:r>
    </w:p>
    <w:p w14:paraId="162CAAF2" w14:textId="77777777" w:rsidR="003B63D9" w:rsidRDefault="003B63D9" w:rsidP="00E87E4E">
      <w:pPr>
        <w:spacing w:line="400" w:lineRule="exact"/>
        <w:ind w:firstLineChars="300" w:firstLine="720"/>
        <w:rPr>
          <w:rFonts w:ascii="Times New Roman" w:hAnsi="Times New Roman"/>
          <w:sz w:val="24"/>
        </w:rPr>
      </w:pPr>
      <w:r>
        <w:rPr>
          <w:rFonts w:ascii="Times New Roman" w:hAnsi="Times New Roman"/>
          <w:sz w:val="24"/>
        </w:rPr>
        <w:t>members;</w:t>
      </w:r>
    </w:p>
    <w:p w14:paraId="6FB33828" w14:textId="39C06BD6" w:rsidR="00841C44" w:rsidRDefault="00841C44" w:rsidP="00841C44">
      <w:pPr>
        <w:spacing w:line="400" w:lineRule="exact"/>
        <w:rPr>
          <w:rFonts w:ascii="Times New Roman" w:hAnsi="Times New Roman"/>
          <w:sz w:val="24"/>
        </w:rPr>
      </w:pPr>
      <w:r>
        <w:rPr>
          <w:rFonts w:ascii="Times New Roman" w:hAnsi="Times New Roman"/>
          <w:sz w:val="24"/>
        </w:rPr>
        <w:t>Total area of Hungary: 93</w:t>
      </w:r>
      <w:r w:rsidR="00892CD6">
        <w:rPr>
          <w:rFonts w:ascii="Times New Roman" w:hAnsi="Times New Roman"/>
          <w:sz w:val="24"/>
        </w:rPr>
        <w:t> </w:t>
      </w:r>
      <w:r>
        <w:rPr>
          <w:rFonts w:ascii="Times New Roman" w:hAnsi="Times New Roman"/>
          <w:sz w:val="24"/>
        </w:rPr>
        <w:t>011</w:t>
      </w:r>
      <w:r w:rsidR="00892CD6">
        <w:rPr>
          <w:rFonts w:ascii="Times New Roman" w:hAnsi="Times New Roman"/>
          <w:sz w:val="24"/>
        </w:rPr>
        <w:t>.</w:t>
      </w:r>
      <w:r>
        <w:rPr>
          <w:rFonts w:ascii="Times New Roman" w:hAnsi="Times New Roman"/>
          <w:sz w:val="24"/>
        </w:rPr>
        <w:t>40 km</w:t>
      </w:r>
      <w:r w:rsidRPr="00892CD6">
        <w:rPr>
          <w:rFonts w:ascii="Times New Roman" w:hAnsi="Times New Roman"/>
          <w:sz w:val="24"/>
          <w:vertAlign w:val="superscript"/>
        </w:rPr>
        <w:t>2</w:t>
      </w:r>
    </w:p>
    <w:p w14:paraId="3993D77F" w14:textId="67186F94" w:rsidR="00D84ACB" w:rsidRDefault="00D84ACB" w:rsidP="00841C44">
      <w:pPr>
        <w:spacing w:line="400" w:lineRule="exact"/>
        <w:rPr>
          <w:rFonts w:ascii="Times New Roman" w:hAnsi="Times New Roman"/>
          <w:sz w:val="24"/>
        </w:rPr>
      </w:pPr>
      <w:r>
        <w:rPr>
          <w:rFonts w:ascii="Times New Roman" w:hAnsi="Times New Roman"/>
          <w:sz w:val="24"/>
        </w:rPr>
        <w:t xml:space="preserve">Population: </w:t>
      </w:r>
      <w:r w:rsidRPr="00D84ACB">
        <w:rPr>
          <w:rFonts w:ascii="Times New Roman" w:hAnsi="Times New Roman"/>
          <w:sz w:val="24"/>
        </w:rPr>
        <w:t>9 855</w:t>
      </w:r>
      <w:r>
        <w:rPr>
          <w:rFonts w:ascii="Times New Roman" w:hAnsi="Times New Roman"/>
          <w:sz w:val="24"/>
        </w:rPr>
        <w:t> </w:t>
      </w:r>
      <w:r w:rsidRPr="00D84ACB">
        <w:rPr>
          <w:rFonts w:ascii="Times New Roman" w:hAnsi="Times New Roman"/>
          <w:sz w:val="24"/>
        </w:rPr>
        <w:t>571</w:t>
      </w:r>
    </w:p>
    <w:p w14:paraId="53E266D2" w14:textId="2DDA1BF5" w:rsidR="00892CD6" w:rsidRDefault="00892CD6" w:rsidP="00841C44">
      <w:pPr>
        <w:spacing w:line="400" w:lineRule="exact"/>
        <w:rPr>
          <w:rFonts w:ascii="Times New Roman" w:hAnsi="Times New Roman"/>
          <w:sz w:val="24"/>
        </w:rPr>
      </w:pPr>
      <w:r>
        <w:rPr>
          <w:rFonts w:ascii="Times New Roman" w:hAnsi="Times New Roman"/>
          <w:sz w:val="24"/>
        </w:rPr>
        <w:t>Population density: 106 capita/km</w:t>
      </w:r>
      <w:r w:rsidRPr="00892CD6">
        <w:rPr>
          <w:rFonts w:ascii="Times New Roman" w:hAnsi="Times New Roman"/>
          <w:sz w:val="24"/>
          <w:vertAlign w:val="superscript"/>
        </w:rPr>
        <w:t>2</w:t>
      </w:r>
    </w:p>
    <w:p w14:paraId="7705AF52" w14:textId="6A54F12E" w:rsidR="00D84ACB" w:rsidRDefault="00D84ACB" w:rsidP="00841C44">
      <w:pPr>
        <w:spacing w:line="400" w:lineRule="exact"/>
        <w:rPr>
          <w:rFonts w:ascii="Times New Roman" w:hAnsi="Times New Roman"/>
          <w:sz w:val="24"/>
        </w:rPr>
      </w:pPr>
      <w:r>
        <w:rPr>
          <w:rFonts w:ascii="Times New Roman" w:hAnsi="Times New Roman"/>
          <w:sz w:val="24"/>
        </w:rPr>
        <w:t>Number of counties: 19 and the capital as 20.</w:t>
      </w:r>
    </w:p>
    <w:p w14:paraId="263BDD3F" w14:textId="274CB276" w:rsidR="00841C44" w:rsidRDefault="00D84ACB" w:rsidP="00841C44">
      <w:pPr>
        <w:spacing w:line="400" w:lineRule="exact"/>
        <w:rPr>
          <w:rFonts w:ascii="Times New Roman" w:hAnsi="Times New Roman"/>
          <w:sz w:val="24"/>
        </w:rPr>
      </w:pPr>
      <w:r>
        <w:rPr>
          <w:rFonts w:ascii="Times New Roman" w:hAnsi="Times New Roman"/>
          <w:sz w:val="24"/>
        </w:rPr>
        <w:t xml:space="preserve">Capital: Budapest, </w:t>
      </w:r>
      <w:r w:rsidR="00892CD6">
        <w:rPr>
          <w:rFonts w:ascii="Times New Roman" w:hAnsi="Times New Roman"/>
          <w:sz w:val="24"/>
        </w:rPr>
        <w:t>with 1 757 000 inhabitants</w:t>
      </w:r>
    </w:p>
    <w:p w14:paraId="50715813" w14:textId="3817A51E" w:rsidR="00F05F9D" w:rsidRDefault="00F05F9D" w:rsidP="00841C44">
      <w:pPr>
        <w:spacing w:line="400" w:lineRule="exact"/>
        <w:rPr>
          <w:rFonts w:ascii="Times New Roman" w:hAnsi="Times New Roman"/>
          <w:sz w:val="24"/>
        </w:rPr>
      </w:pPr>
      <w:r>
        <w:rPr>
          <w:rFonts w:ascii="Times New Roman" w:hAnsi="Times New Roman"/>
          <w:sz w:val="24"/>
        </w:rPr>
        <w:t xml:space="preserve">3155 </w:t>
      </w:r>
      <w:r w:rsidR="00065E03">
        <w:rPr>
          <w:rFonts w:ascii="Times New Roman" w:hAnsi="Times New Roman"/>
          <w:sz w:val="24"/>
        </w:rPr>
        <w:t>settlements</w:t>
      </w:r>
      <w:r>
        <w:rPr>
          <w:rFonts w:ascii="Times New Roman" w:hAnsi="Times New Roman"/>
          <w:sz w:val="24"/>
        </w:rPr>
        <w:t>, including the capital</w:t>
      </w:r>
    </w:p>
    <w:p w14:paraId="040AA84B" w14:textId="135523E5" w:rsidR="00F05F9D" w:rsidRDefault="00F05F9D" w:rsidP="00841C44">
      <w:pPr>
        <w:spacing w:line="400" w:lineRule="exact"/>
        <w:rPr>
          <w:rFonts w:ascii="Times New Roman" w:hAnsi="Times New Roman"/>
          <w:sz w:val="24"/>
        </w:rPr>
      </w:pPr>
      <w:r>
        <w:rPr>
          <w:rFonts w:ascii="Times New Roman" w:hAnsi="Times New Roman"/>
          <w:sz w:val="24"/>
        </w:rPr>
        <w:t>Length of country border is 2215,3 km</w:t>
      </w:r>
    </w:p>
    <w:p w14:paraId="4AA6D3B0" w14:textId="77777777" w:rsidR="003B63D9" w:rsidRDefault="003B63D9" w:rsidP="00E87E4E">
      <w:pPr>
        <w:spacing w:line="400" w:lineRule="exact"/>
        <w:ind w:left="240"/>
        <w:rPr>
          <w:rFonts w:ascii="Times New Roman" w:hAnsi="Times New Roman"/>
          <w:sz w:val="24"/>
        </w:rPr>
      </w:pPr>
      <w:r>
        <w:rPr>
          <w:rFonts w:ascii="Times New Roman" w:hAnsi="Times New Roman"/>
          <w:sz w:val="24"/>
        </w:rPr>
        <w:t>(2) Location;</w:t>
      </w:r>
    </w:p>
    <w:p w14:paraId="240CB6CD" w14:textId="457345DC" w:rsidR="00892CD6" w:rsidRDefault="00892CD6" w:rsidP="00892CD6">
      <w:pPr>
        <w:spacing w:line="400" w:lineRule="exact"/>
        <w:rPr>
          <w:rFonts w:ascii="Times New Roman" w:hAnsi="Times New Roman"/>
          <w:sz w:val="24"/>
        </w:rPr>
      </w:pPr>
      <w:r>
        <w:rPr>
          <w:rFonts w:ascii="Times New Roman" w:hAnsi="Times New Roman"/>
          <w:sz w:val="24"/>
        </w:rPr>
        <w:t xml:space="preserve">Hungary </w:t>
      </w:r>
      <w:r w:rsidR="00C379FC">
        <w:rPr>
          <w:rFonts w:ascii="Times New Roman" w:hAnsi="Times New Roman"/>
          <w:sz w:val="24"/>
        </w:rPr>
        <w:t>lies</w:t>
      </w:r>
      <w:r>
        <w:rPr>
          <w:rFonts w:ascii="Times New Roman" w:hAnsi="Times New Roman"/>
          <w:sz w:val="24"/>
        </w:rPr>
        <w:t xml:space="preserve"> in the middle of Europe, in the Carpathian Basin</w:t>
      </w:r>
      <w:r w:rsidR="00D31CAC">
        <w:rPr>
          <w:rFonts w:ascii="Times New Roman" w:hAnsi="Times New Roman"/>
          <w:sz w:val="24"/>
        </w:rPr>
        <w:t xml:space="preserve"> (16°-23° </w:t>
      </w:r>
      <w:proofErr w:type="gramStart"/>
      <w:r w:rsidR="00D31CAC">
        <w:rPr>
          <w:rFonts w:ascii="Times New Roman" w:hAnsi="Times New Roman"/>
          <w:sz w:val="24"/>
        </w:rPr>
        <w:t>E ;</w:t>
      </w:r>
      <w:proofErr w:type="gramEnd"/>
      <w:r w:rsidR="00D31CAC">
        <w:rPr>
          <w:rFonts w:ascii="Times New Roman" w:hAnsi="Times New Roman"/>
          <w:sz w:val="24"/>
        </w:rPr>
        <w:t xml:space="preserve"> 45°-49° N). Neighbor</w:t>
      </w:r>
      <w:r w:rsidR="00065E03">
        <w:rPr>
          <w:rFonts w:ascii="Times New Roman" w:hAnsi="Times New Roman"/>
          <w:sz w:val="24"/>
        </w:rPr>
        <w:t>ing</w:t>
      </w:r>
      <w:r w:rsidR="00D31CAC">
        <w:rPr>
          <w:rFonts w:ascii="Times New Roman" w:hAnsi="Times New Roman"/>
          <w:sz w:val="24"/>
        </w:rPr>
        <w:t xml:space="preserve"> countries are Slovakia (N), Ukraine (NE), Romania (E-SE), Serbia (S), Croatia (SW), Slovenia (W), Austria (W-NW).</w:t>
      </w:r>
    </w:p>
    <w:p w14:paraId="7D13F59A" w14:textId="77777777" w:rsidR="003B63D9" w:rsidRDefault="003B63D9" w:rsidP="00E87E4E">
      <w:pPr>
        <w:spacing w:line="400" w:lineRule="exact"/>
        <w:ind w:left="240"/>
        <w:rPr>
          <w:rFonts w:ascii="Times New Roman" w:hAnsi="Times New Roman"/>
          <w:sz w:val="24"/>
        </w:rPr>
      </w:pPr>
      <w:r>
        <w:rPr>
          <w:rFonts w:ascii="Times New Roman" w:hAnsi="Times New Roman"/>
          <w:sz w:val="24"/>
        </w:rPr>
        <w:t>(3) Natural environment including mountains, rivers, lakes and so on.</w:t>
      </w:r>
    </w:p>
    <w:p w14:paraId="2E9086FF" w14:textId="02DBE76A" w:rsidR="00D31CAC" w:rsidRDefault="00F05F9D" w:rsidP="00D31CAC">
      <w:pPr>
        <w:spacing w:line="400" w:lineRule="exact"/>
        <w:rPr>
          <w:rFonts w:ascii="Times New Roman" w:hAnsi="Times New Roman"/>
          <w:sz w:val="24"/>
        </w:rPr>
      </w:pPr>
      <w:r>
        <w:rPr>
          <w:rFonts w:ascii="Times New Roman" w:hAnsi="Times New Roman"/>
          <w:sz w:val="24"/>
        </w:rPr>
        <w:t xml:space="preserve">Most of the area of Hungary </w:t>
      </w:r>
      <w:r w:rsidR="00C379FC">
        <w:rPr>
          <w:rFonts w:ascii="Times New Roman" w:hAnsi="Times New Roman"/>
          <w:sz w:val="24"/>
        </w:rPr>
        <w:t>lies</w:t>
      </w:r>
      <w:r>
        <w:rPr>
          <w:rFonts w:ascii="Times New Roman" w:hAnsi="Times New Roman"/>
          <w:sz w:val="24"/>
        </w:rPr>
        <w:t xml:space="preserve"> lower than 200 meter</w:t>
      </w:r>
      <w:r w:rsidR="00065E03">
        <w:rPr>
          <w:rFonts w:ascii="Times New Roman" w:hAnsi="Times New Roman"/>
          <w:sz w:val="24"/>
        </w:rPr>
        <w:t>s</w:t>
      </w:r>
      <w:r>
        <w:rPr>
          <w:rFonts w:ascii="Times New Roman" w:hAnsi="Times New Roman"/>
          <w:sz w:val="24"/>
        </w:rPr>
        <w:t xml:space="preserve"> above sea-level (Compared to Baltic Sea). Although there are several</w:t>
      </w:r>
      <w:r w:rsidR="00601140">
        <w:rPr>
          <w:rFonts w:ascii="Times New Roman" w:hAnsi="Times New Roman"/>
          <w:sz w:val="24"/>
        </w:rPr>
        <w:t xml:space="preserve"> hills and sub mountain areas,</w:t>
      </w:r>
      <w:r>
        <w:rPr>
          <w:rFonts w:ascii="Times New Roman" w:hAnsi="Times New Roman"/>
          <w:sz w:val="24"/>
        </w:rPr>
        <w:t xml:space="preserve"> the area above 300 meters is less than 2% of the </w:t>
      </w:r>
      <w:r w:rsidR="00065E03">
        <w:rPr>
          <w:rFonts w:ascii="Times New Roman" w:hAnsi="Times New Roman"/>
          <w:sz w:val="24"/>
        </w:rPr>
        <w:t>country</w:t>
      </w:r>
      <w:r>
        <w:rPr>
          <w:rFonts w:ascii="Times New Roman" w:hAnsi="Times New Roman"/>
          <w:sz w:val="24"/>
        </w:rPr>
        <w:t>.</w:t>
      </w:r>
    </w:p>
    <w:p w14:paraId="280BE8AA" w14:textId="6FD246C9" w:rsidR="00601140" w:rsidRDefault="00601140" w:rsidP="00D31CAC">
      <w:pPr>
        <w:spacing w:line="400" w:lineRule="exact"/>
        <w:rPr>
          <w:rFonts w:ascii="Times New Roman" w:hAnsi="Times New Roman"/>
          <w:sz w:val="24"/>
        </w:rPr>
      </w:pPr>
      <w:r>
        <w:rPr>
          <w:rFonts w:ascii="Times New Roman" w:hAnsi="Times New Roman"/>
          <w:sz w:val="24"/>
        </w:rPr>
        <w:t xml:space="preserve">Based on geographical </w:t>
      </w:r>
      <w:r w:rsidR="00065E03">
        <w:rPr>
          <w:rFonts w:ascii="Times New Roman" w:hAnsi="Times New Roman"/>
          <w:sz w:val="24"/>
        </w:rPr>
        <w:t>characteristics</w:t>
      </w:r>
      <w:r>
        <w:rPr>
          <w:rFonts w:ascii="Times New Roman" w:hAnsi="Times New Roman"/>
          <w:sz w:val="24"/>
        </w:rPr>
        <w:t xml:space="preserve">, Hungary is divided into 6 greater regions (Western sub alpine region (W), Little Hungarian Plain (NW), </w:t>
      </w:r>
      <w:proofErr w:type="spellStart"/>
      <w:r>
        <w:rPr>
          <w:rFonts w:ascii="Times New Roman" w:hAnsi="Times New Roman"/>
          <w:sz w:val="24"/>
        </w:rPr>
        <w:t>Transdanubian</w:t>
      </w:r>
      <w:proofErr w:type="spellEnd"/>
      <w:r>
        <w:rPr>
          <w:rFonts w:ascii="Times New Roman" w:hAnsi="Times New Roman"/>
          <w:sz w:val="24"/>
        </w:rPr>
        <w:t xml:space="preserve"> Mountains (mid-west, N), </w:t>
      </w:r>
      <w:proofErr w:type="spellStart"/>
      <w:r>
        <w:rPr>
          <w:rFonts w:ascii="Times New Roman" w:hAnsi="Times New Roman"/>
          <w:sz w:val="24"/>
        </w:rPr>
        <w:t>Transdanubian</w:t>
      </w:r>
      <w:proofErr w:type="spellEnd"/>
      <w:r>
        <w:rPr>
          <w:rFonts w:ascii="Times New Roman" w:hAnsi="Times New Roman"/>
          <w:sz w:val="24"/>
        </w:rPr>
        <w:t xml:space="preserve"> Hills (S-SW), Great Hungarian Plain (Middle, E, S), North Hungarian Mountains (N).</w:t>
      </w:r>
    </w:p>
    <w:p w14:paraId="0805EEB6" w14:textId="660F265E" w:rsidR="00601140" w:rsidRDefault="007E6604" w:rsidP="00D31CAC">
      <w:pPr>
        <w:spacing w:line="400" w:lineRule="exact"/>
        <w:rPr>
          <w:rFonts w:ascii="Times New Roman" w:hAnsi="Times New Roman"/>
          <w:sz w:val="24"/>
        </w:rPr>
      </w:pPr>
      <w:r>
        <w:rPr>
          <w:rFonts w:ascii="Times New Roman" w:hAnsi="Times New Roman"/>
          <w:sz w:val="24"/>
        </w:rPr>
        <w:t>70% of the area of Hungary is suitable for agricultural use.</w:t>
      </w:r>
    </w:p>
    <w:p w14:paraId="0097CD97" w14:textId="66F9A703" w:rsidR="0005373C" w:rsidRDefault="007E6604" w:rsidP="00D31CAC">
      <w:pPr>
        <w:spacing w:line="400" w:lineRule="exact"/>
        <w:rPr>
          <w:rFonts w:ascii="Times New Roman" w:hAnsi="Times New Roman"/>
          <w:sz w:val="24"/>
        </w:rPr>
      </w:pPr>
      <w:r>
        <w:rPr>
          <w:rFonts w:ascii="Times New Roman" w:hAnsi="Times New Roman"/>
          <w:sz w:val="24"/>
        </w:rPr>
        <w:t xml:space="preserve">Hungary is rich in surface and under-surface water. </w:t>
      </w:r>
      <w:r w:rsidR="00C379FC">
        <w:rPr>
          <w:rFonts w:ascii="Times New Roman" w:hAnsi="Times New Roman"/>
          <w:sz w:val="24"/>
        </w:rPr>
        <w:t>T</w:t>
      </w:r>
      <w:r>
        <w:rPr>
          <w:rFonts w:ascii="Times New Roman" w:hAnsi="Times New Roman"/>
          <w:sz w:val="24"/>
        </w:rPr>
        <w:t>he</w:t>
      </w:r>
      <w:r w:rsidR="00C379FC">
        <w:rPr>
          <w:rFonts w:ascii="Times New Roman" w:hAnsi="Times New Roman"/>
          <w:sz w:val="24"/>
        </w:rPr>
        <w:t xml:space="preserve"> whole area</w:t>
      </w:r>
      <w:r>
        <w:rPr>
          <w:rFonts w:ascii="Times New Roman" w:hAnsi="Times New Roman"/>
          <w:sz w:val="24"/>
        </w:rPr>
        <w:t xml:space="preserve"> </w:t>
      </w:r>
      <w:r w:rsidR="00C379FC">
        <w:rPr>
          <w:rFonts w:ascii="Times New Roman" w:hAnsi="Times New Roman"/>
          <w:sz w:val="24"/>
        </w:rPr>
        <w:t>of the</w:t>
      </w:r>
      <w:r>
        <w:rPr>
          <w:rFonts w:ascii="Times New Roman" w:hAnsi="Times New Roman"/>
          <w:sz w:val="24"/>
        </w:rPr>
        <w:t xml:space="preserve"> country </w:t>
      </w:r>
      <w:r w:rsidR="00C379FC">
        <w:rPr>
          <w:rFonts w:ascii="Times New Roman" w:hAnsi="Times New Roman"/>
          <w:sz w:val="24"/>
        </w:rPr>
        <w:t>lies</w:t>
      </w:r>
      <w:r>
        <w:rPr>
          <w:rFonts w:ascii="Times New Roman" w:hAnsi="Times New Roman"/>
          <w:sz w:val="24"/>
        </w:rPr>
        <w:t xml:space="preserve"> in the </w:t>
      </w:r>
      <w:r w:rsidR="00D34448">
        <w:rPr>
          <w:rFonts w:ascii="Times New Roman" w:hAnsi="Times New Roman"/>
          <w:sz w:val="24"/>
        </w:rPr>
        <w:t>catchment</w:t>
      </w:r>
      <w:r>
        <w:rPr>
          <w:rFonts w:ascii="Times New Roman" w:hAnsi="Times New Roman"/>
          <w:sz w:val="24"/>
        </w:rPr>
        <w:t xml:space="preserve"> basin of the Danube. The </w:t>
      </w:r>
      <w:r w:rsidR="00065E03">
        <w:rPr>
          <w:rFonts w:ascii="Times New Roman" w:hAnsi="Times New Roman"/>
          <w:sz w:val="24"/>
        </w:rPr>
        <w:t xml:space="preserve">most important </w:t>
      </w:r>
      <w:r>
        <w:rPr>
          <w:rFonts w:ascii="Times New Roman" w:hAnsi="Times New Roman"/>
          <w:sz w:val="24"/>
        </w:rPr>
        <w:t xml:space="preserve">rivers are the Danube (417 km in </w:t>
      </w:r>
      <w:r w:rsidR="00D34448">
        <w:rPr>
          <w:rFonts w:ascii="Times New Roman" w:hAnsi="Times New Roman"/>
          <w:sz w:val="24"/>
        </w:rPr>
        <w:t>Hungary</w:t>
      </w:r>
      <w:r>
        <w:rPr>
          <w:rFonts w:ascii="Times New Roman" w:hAnsi="Times New Roman"/>
          <w:sz w:val="24"/>
        </w:rPr>
        <w:t>) and the Tisza (584,9 km in Hungary. Bigger lakes are Balaton (594 km</w:t>
      </w:r>
      <w:r w:rsidRPr="007E6604">
        <w:rPr>
          <w:rFonts w:ascii="Times New Roman" w:hAnsi="Times New Roman"/>
          <w:sz w:val="24"/>
          <w:vertAlign w:val="superscript"/>
        </w:rPr>
        <w:t>2</w:t>
      </w:r>
      <w:r>
        <w:rPr>
          <w:rFonts w:ascii="Times New Roman" w:hAnsi="Times New Roman"/>
          <w:sz w:val="24"/>
        </w:rPr>
        <w:t>), Tisza-lake (127 km</w:t>
      </w:r>
      <w:r w:rsidRPr="007E6604">
        <w:rPr>
          <w:rFonts w:ascii="Times New Roman" w:hAnsi="Times New Roman"/>
          <w:sz w:val="24"/>
          <w:vertAlign w:val="superscript"/>
        </w:rPr>
        <w:t>2</w:t>
      </w:r>
      <w:r>
        <w:rPr>
          <w:rFonts w:ascii="Times New Roman" w:hAnsi="Times New Roman"/>
          <w:sz w:val="24"/>
        </w:rPr>
        <w:t xml:space="preserve">), </w:t>
      </w:r>
      <w:proofErr w:type="spellStart"/>
      <w:r>
        <w:rPr>
          <w:rFonts w:ascii="Times New Roman" w:hAnsi="Times New Roman"/>
          <w:sz w:val="24"/>
        </w:rPr>
        <w:t>Fertő</w:t>
      </w:r>
      <w:proofErr w:type="spellEnd"/>
      <w:r>
        <w:rPr>
          <w:rFonts w:ascii="Times New Roman" w:hAnsi="Times New Roman"/>
          <w:sz w:val="24"/>
        </w:rPr>
        <w:t xml:space="preserve"> lake (75 km</w:t>
      </w:r>
      <w:r w:rsidRPr="007E6604">
        <w:rPr>
          <w:rFonts w:ascii="Times New Roman" w:hAnsi="Times New Roman"/>
          <w:sz w:val="24"/>
          <w:vertAlign w:val="superscript"/>
        </w:rPr>
        <w:t>2</w:t>
      </w:r>
      <w:r>
        <w:rPr>
          <w:rFonts w:ascii="Times New Roman" w:hAnsi="Times New Roman"/>
          <w:sz w:val="24"/>
        </w:rPr>
        <w:t xml:space="preserve"> in Hungary) and </w:t>
      </w:r>
      <w:proofErr w:type="spellStart"/>
      <w:r>
        <w:rPr>
          <w:rFonts w:ascii="Times New Roman" w:hAnsi="Times New Roman"/>
          <w:sz w:val="24"/>
        </w:rPr>
        <w:t>Velencei</w:t>
      </w:r>
      <w:proofErr w:type="spellEnd"/>
      <w:r>
        <w:rPr>
          <w:rFonts w:ascii="Times New Roman" w:hAnsi="Times New Roman"/>
          <w:sz w:val="24"/>
        </w:rPr>
        <w:t xml:space="preserve"> lake (24,2 km</w:t>
      </w:r>
      <w:r w:rsidRPr="007E6604">
        <w:rPr>
          <w:rFonts w:ascii="Times New Roman" w:hAnsi="Times New Roman"/>
          <w:sz w:val="24"/>
          <w:vertAlign w:val="superscript"/>
        </w:rPr>
        <w:t>2</w:t>
      </w:r>
      <w:r>
        <w:rPr>
          <w:rFonts w:ascii="Times New Roman" w:hAnsi="Times New Roman"/>
          <w:sz w:val="24"/>
        </w:rPr>
        <w:t xml:space="preserve">). </w:t>
      </w:r>
      <w:r w:rsidR="00C379FC">
        <w:rPr>
          <w:rFonts w:ascii="Times New Roman" w:hAnsi="Times New Roman"/>
          <w:sz w:val="24"/>
        </w:rPr>
        <w:t>Hungary is very rich in under-surface water. The groundwater level is usually between 3-5 m but can be much lower in hilly areas. There are artesian and thermal water supplies below the whole country.</w:t>
      </w:r>
    </w:p>
    <w:p w14:paraId="21AABC27" w14:textId="77777777" w:rsidR="0068085D" w:rsidRPr="00E04C30" w:rsidRDefault="0068085D" w:rsidP="0068085D">
      <w:pPr>
        <w:spacing w:line="400" w:lineRule="exact"/>
        <w:rPr>
          <w:rFonts w:ascii="Times New Roman" w:hAnsi="Times New Roman"/>
          <w:b/>
          <w:sz w:val="24"/>
        </w:rPr>
      </w:pPr>
      <w:r w:rsidRPr="00E04C30">
        <w:rPr>
          <w:rFonts w:ascii="Times New Roman" w:hAnsi="Times New Roman"/>
          <w:b/>
          <w:sz w:val="24"/>
        </w:rPr>
        <w:lastRenderedPageBreak/>
        <w:t xml:space="preserve">The history of modern forestry in Hungary </w:t>
      </w:r>
    </w:p>
    <w:p w14:paraId="74C1BF8E" w14:textId="77777777" w:rsidR="0068085D" w:rsidRDefault="0068085D" w:rsidP="0068085D">
      <w:pPr>
        <w:spacing w:line="400" w:lineRule="exact"/>
        <w:rPr>
          <w:rFonts w:ascii="Times New Roman" w:hAnsi="Times New Roman"/>
          <w:sz w:val="24"/>
        </w:rPr>
      </w:pPr>
      <w:r>
        <w:rPr>
          <w:rFonts w:ascii="Times New Roman" w:hAnsi="Times New Roman"/>
          <w:sz w:val="24"/>
        </w:rPr>
        <w:t xml:space="preserve">1791 </w:t>
      </w:r>
      <w:r w:rsidRPr="0068085D">
        <w:rPr>
          <w:rFonts w:ascii="Times New Roman" w:hAnsi="Times New Roman"/>
          <w:sz w:val="24"/>
        </w:rPr>
        <w:t xml:space="preserve">The Parliament enacted the first feudal act on forests. </w:t>
      </w:r>
    </w:p>
    <w:p w14:paraId="7C9940CF" w14:textId="77777777" w:rsidR="0068085D" w:rsidRDefault="0068085D" w:rsidP="0068085D">
      <w:pPr>
        <w:spacing w:line="400" w:lineRule="exact"/>
        <w:rPr>
          <w:rFonts w:ascii="Times New Roman" w:hAnsi="Times New Roman"/>
          <w:sz w:val="24"/>
        </w:rPr>
      </w:pPr>
      <w:r>
        <w:rPr>
          <w:rFonts w:ascii="Times New Roman" w:hAnsi="Times New Roman"/>
          <w:sz w:val="24"/>
        </w:rPr>
        <w:t xml:space="preserve">1879 </w:t>
      </w:r>
      <w:r w:rsidRPr="0068085D">
        <w:rPr>
          <w:rFonts w:ascii="Times New Roman" w:hAnsi="Times New Roman"/>
          <w:sz w:val="24"/>
        </w:rPr>
        <w:t>Enactment of the</w:t>
      </w:r>
      <w:r>
        <w:rPr>
          <w:rFonts w:ascii="Times New Roman" w:hAnsi="Times New Roman"/>
          <w:sz w:val="24"/>
        </w:rPr>
        <w:t xml:space="preserve"> first modern forest act. </w:t>
      </w:r>
    </w:p>
    <w:p w14:paraId="1B2FF021" w14:textId="77777777" w:rsidR="0068085D" w:rsidRDefault="0068085D" w:rsidP="0068085D">
      <w:pPr>
        <w:spacing w:line="400" w:lineRule="exact"/>
        <w:rPr>
          <w:rFonts w:ascii="Times New Roman" w:hAnsi="Times New Roman"/>
          <w:sz w:val="24"/>
        </w:rPr>
      </w:pPr>
      <w:r>
        <w:rPr>
          <w:rFonts w:ascii="Times New Roman" w:hAnsi="Times New Roman"/>
          <w:sz w:val="24"/>
        </w:rPr>
        <w:t xml:space="preserve">1920 </w:t>
      </w:r>
      <w:r w:rsidRPr="0068085D">
        <w:rPr>
          <w:rFonts w:ascii="Times New Roman" w:hAnsi="Times New Roman"/>
          <w:sz w:val="24"/>
        </w:rPr>
        <w:t xml:space="preserve">After the World War I, Hungary lost 84% of its forests. Forest cover decreased from 26% to 12%. </w:t>
      </w:r>
    </w:p>
    <w:p w14:paraId="5CCD5CE8" w14:textId="55B25DFF" w:rsidR="0068085D" w:rsidRDefault="0068085D" w:rsidP="0068085D">
      <w:pPr>
        <w:spacing w:line="400" w:lineRule="exact"/>
        <w:rPr>
          <w:rFonts w:ascii="Times New Roman" w:hAnsi="Times New Roman"/>
          <w:sz w:val="24"/>
        </w:rPr>
      </w:pPr>
      <w:r>
        <w:rPr>
          <w:rFonts w:ascii="Times New Roman" w:hAnsi="Times New Roman"/>
          <w:sz w:val="24"/>
        </w:rPr>
        <w:t>1935 Th</w:t>
      </w:r>
      <w:r w:rsidRPr="0068085D">
        <w:rPr>
          <w:rFonts w:ascii="Times New Roman" w:hAnsi="Times New Roman"/>
          <w:sz w:val="24"/>
        </w:rPr>
        <w:t xml:space="preserve">e Act </w:t>
      </w:r>
      <w:proofErr w:type="spellStart"/>
      <w:r w:rsidRPr="0068085D">
        <w:rPr>
          <w:rFonts w:ascii="Times New Roman" w:hAnsi="Times New Roman"/>
          <w:sz w:val="24"/>
        </w:rPr>
        <w:t>Nr</w:t>
      </w:r>
      <w:proofErr w:type="spellEnd"/>
      <w:r w:rsidRPr="0068085D">
        <w:rPr>
          <w:rFonts w:ascii="Times New Roman" w:hAnsi="Times New Roman"/>
          <w:sz w:val="24"/>
        </w:rPr>
        <w:t xml:space="preserve">. IV of 1935 on forest considered the new geographical conditions of the country and covered nature conservation. </w:t>
      </w:r>
    </w:p>
    <w:p w14:paraId="587025C8" w14:textId="77777777" w:rsidR="00E04C30" w:rsidRDefault="0068085D" w:rsidP="0068085D">
      <w:pPr>
        <w:spacing w:line="400" w:lineRule="exact"/>
        <w:rPr>
          <w:rFonts w:ascii="Times New Roman" w:hAnsi="Times New Roman"/>
          <w:sz w:val="24"/>
        </w:rPr>
      </w:pPr>
      <w:r>
        <w:rPr>
          <w:rFonts w:ascii="Times New Roman" w:hAnsi="Times New Roman"/>
          <w:sz w:val="24"/>
        </w:rPr>
        <w:t>1936 H</w:t>
      </w:r>
      <w:r w:rsidRPr="0068085D">
        <w:rPr>
          <w:rFonts w:ascii="Times New Roman" w:hAnsi="Times New Roman"/>
          <w:sz w:val="24"/>
        </w:rPr>
        <w:t xml:space="preserve">ungary hosted the 2nd World Forestry Congress and </w:t>
      </w:r>
      <w:r w:rsidR="00E04C30">
        <w:rPr>
          <w:rFonts w:ascii="Times New Roman" w:hAnsi="Times New Roman"/>
          <w:sz w:val="24"/>
        </w:rPr>
        <w:t xml:space="preserve">the 9th Congress of IUFRO </w:t>
      </w:r>
    </w:p>
    <w:p w14:paraId="23CC1C31" w14:textId="6166504E" w:rsidR="0068085D" w:rsidRDefault="00E04C30" w:rsidP="0068085D">
      <w:pPr>
        <w:spacing w:line="400" w:lineRule="exact"/>
        <w:rPr>
          <w:rFonts w:ascii="Times New Roman" w:hAnsi="Times New Roman"/>
          <w:sz w:val="24"/>
        </w:rPr>
      </w:pPr>
      <w:r>
        <w:rPr>
          <w:rFonts w:ascii="Times New Roman" w:hAnsi="Times New Roman"/>
          <w:sz w:val="24"/>
        </w:rPr>
        <w:t xml:space="preserve">1945 </w:t>
      </w:r>
      <w:r w:rsidR="0068085D" w:rsidRPr="0068085D">
        <w:rPr>
          <w:rFonts w:ascii="Times New Roman" w:hAnsi="Times New Roman"/>
          <w:sz w:val="24"/>
        </w:rPr>
        <w:t xml:space="preserve">Private forest holdings above 58 hectares were nationalized, properties of 6 to 58 hectares were taken into state management. </w:t>
      </w:r>
    </w:p>
    <w:p w14:paraId="3D1F6878" w14:textId="77777777" w:rsidR="0068085D" w:rsidRDefault="0068085D" w:rsidP="0068085D">
      <w:pPr>
        <w:spacing w:line="400" w:lineRule="exact"/>
        <w:rPr>
          <w:rFonts w:ascii="Times New Roman" w:hAnsi="Times New Roman"/>
          <w:sz w:val="24"/>
        </w:rPr>
      </w:pPr>
      <w:r>
        <w:rPr>
          <w:rFonts w:ascii="Times New Roman" w:hAnsi="Times New Roman"/>
          <w:sz w:val="24"/>
        </w:rPr>
        <w:t xml:space="preserve">1959 </w:t>
      </w:r>
      <w:r w:rsidRPr="0068085D">
        <w:rPr>
          <w:rFonts w:ascii="Times New Roman" w:hAnsi="Times New Roman"/>
          <w:sz w:val="24"/>
        </w:rPr>
        <w:t>Forest owner associations were cut back; about 30% of the total forests were assigned to a</w:t>
      </w:r>
      <w:r>
        <w:rPr>
          <w:rFonts w:ascii="Times New Roman" w:hAnsi="Times New Roman"/>
          <w:sz w:val="24"/>
        </w:rPr>
        <w:t xml:space="preserve">gricultural cooperatives. </w:t>
      </w:r>
    </w:p>
    <w:p w14:paraId="3DFBFDBD" w14:textId="091B4EDE" w:rsidR="0068085D" w:rsidRDefault="0068085D" w:rsidP="0068085D">
      <w:pPr>
        <w:spacing w:line="400" w:lineRule="exact"/>
        <w:rPr>
          <w:rFonts w:ascii="Times New Roman" w:hAnsi="Times New Roman"/>
          <w:sz w:val="24"/>
        </w:rPr>
      </w:pPr>
      <w:r>
        <w:rPr>
          <w:rFonts w:ascii="Times New Roman" w:hAnsi="Times New Roman"/>
          <w:sz w:val="24"/>
        </w:rPr>
        <w:t xml:space="preserve">1961 </w:t>
      </w:r>
      <w:r w:rsidRPr="0068085D">
        <w:rPr>
          <w:rFonts w:ascii="Times New Roman" w:hAnsi="Times New Roman"/>
          <w:sz w:val="24"/>
        </w:rPr>
        <w:t xml:space="preserve">Enactment of the Act </w:t>
      </w:r>
      <w:proofErr w:type="spellStart"/>
      <w:r w:rsidRPr="0068085D">
        <w:rPr>
          <w:rFonts w:ascii="Times New Roman" w:hAnsi="Times New Roman"/>
          <w:sz w:val="24"/>
        </w:rPr>
        <w:t>Nr</w:t>
      </w:r>
      <w:proofErr w:type="spellEnd"/>
      <w:r w:rsidRPr="0068085D">
        <w:rPr>
          <w:rFonts w:ascii="Times New Roman" w:hAnsi="Times New Roman"/>
          <w:sz w:val="24"/>
        </w:rPr>
        <w:t xml:space="preserve">. VII of 1961 on forests and wildlife management based on socialist terms. 1996 A s a result of the political system change in 1989, about 40% of the forests were privatized. The legislative control for multiple-use and sustainable forestry was regulated by the Act </w:t>
      </w:r>
      <w:proofErr w:type="spellStart"/>
      <w:r w:rsidRPr="0068085D">
        <w:rPr>
          <w:rFonts w:ascii="Times New Roman" w:hAnsi="Times New Roman"/>
          <w:sz w:val="24"/>
        </w:rPr>
        <w:t>Nr</w:t>
      </w:r>
      <w:proofErr w:type="spellEnd"/>
      <w:r w:rsidRPr="0068085D">
        <w:rPr>
          <w:rFonts w:ascii="Times New Roman" w:hAnsi="Times New Roman"/>
          <w:sz w:val="24"/>
        </w:rPr>
        <w:t>. LIV of 1996 on forests a</w:t>
      </w:r>
      <w:r w:rsidR="00E04C30">
        <w:rPr>
          <w:rFonts w:ascii="Times New Roman" w:hAnsi="Times New Roman"/>
          <w:sz w:val="24"/>
        </w:rPr>
        <w:t xml:space="preserve">nd protection of forests. 2009 </w:t>
      </w:r>
      <w:r w:rsidRPr="0068085D">
        <w:rPr>
          <w:rFonts w:ascii="Times New Roman" w:hAnsi="Times New Roman"/>
          <w:sz w:val="24"/>
        </w:rPr>
        <w:t xml:space="preserve">One main aim of the Act </w:t>
      </w:r>
      <w:proofErr w:type="spellStart"/>
      <w:r w:rsidRPr="0068085D">
        <w:rPr>
          <w:rFonts w:ascii="Times New Roman" w:hAnsi="Times New Roman"/>
          <w:sz w:val="24"/>
        </w:rPr>
        <w:t>Nr</w:t>
      </w:r>
      <w:proofErr w:type="spellEnd"/>
      <w:r w:rsidRPr="0068085D">
        <w:rPr>
          <w:rFonts w:ascii="Times New Roman" w:hAnsi="Times New Roman"/>
          <w:sz w:val="24"/>
        </w:rPr>
        <w:t>. XXXVII of 2009 is to drive forests closer to their natural conditions. On one hand, the act defines ‘quantitative naturalness’ and prescribes that it should not decrease due to management activities. On the other hand, it prescribes continuous cover forestry methods on a predetermined area of state-owned forests. Further, it enables NGOs’ contribution in forest management planning.</w:t>
      </w:r>
    </w:p>
    <w:p w14:paraId="2E314CDA" w14:textId="2073E2FB" w:rsidR="00E04C30" w:rsidRDefault="00A77B58" w:rsidP="0068085D">
      <w:pPr>
        <w:spacing w:line="400" w:lineRule="exact"/>
        <w:rPr>
          <w:rFonts w:ascii="Times New Roman" w:hAnsi="Times New Roman"/>
          <w:sz w:val="24"/>
        </w:rPr>
      </w:pPr>
      <w:r>
        <w:rPr>
          <w:rFonts w:ascii="Times New Roman" w:hAnsi="Times New Roman"/>
          <w:sz w:val="24"/>
        </w:rPr>
        <w:t>2017 M</w:t>
      </w:r>
      <w:r w:rsidRPr="00A77B58">
        <w:rPr>
          <w:rFonts w:ascii="Times New Roman" w:hAnsi="Times New Roman"/>
          <w:sz w:val="24"/>
        </w:rPr>
        <w:t xml:space="preserve">odification of Act </w:t>
      </w:r>
      <w:proofErr w:type="spellStart"/>
      <w:r w:rsidRPr="00A77B58">
        <w:rPr>
          <w:rFonts w:ascii="Times New Roman" w:hAnsi="Times New Roman"/>
          <w:sz w:val="24"/>
        </w:rPr>
        <w:t>Nr</w:t>
      </w:r>
      <w:proofErr w:type="spellEnd"/>
      <w:r w:rsidRPr="00A77B58">
        <w:rPr>
          <w:rFonts w:ascii="Times New Roman" w:hAnsi="Times New Roman"/>
          <w:sz w:val="24"/>
        </w:rPr>
        <w:t>. XXXVII of 2009</w:t>
      </w:r>
      <w:r>
        <w:rPr>
          <w:rFonts w:ascii="Times New Roman" w:hAnsi="Times New Roman"/>
          <w:sz w:val="24"/>
        </w:rPr>
        <w:t xml:space="preserve"> </w:t>
      </w:r>
      <w:r w:rsidRPr="00A77B58">
        <w:rPr>
          <w:rFonts w:ascii="Times New Roman" w:hAnsi="Times New Roman"/>
          <w:sz w:val="24"/>
        </w:rPr>
        <w:t>according to the interests of forest owners</w:t>
      </w:r>
    </w:p>
    <w:p w14:paraId="29495664" w14:textId="77777777" w:rsidR="00A77B58" w:rsidRDefault="00A77B58" w:rsidP="0068085D">
      <w:pPr>
        <w:spacing w:line="400" w:lineRule="exact"/>
        <w:rPr>
          <w:rFonts w:ascii="Times New Roman" w:hAnsi="Times New Roman"/>
          <w:b/>
          <w:sz w:val="24"/>
        </w:rPr>
      </w:pPr>
    </w:p>
    <w:p w14:paraId="2D23BAB2" w14:textId="77777777" w:rsidR="00E04C30" w:rsidRPr="00E04C30" w:rsidRDefault="0068085D" w:rsidP="0068085D">
      <w:pPr>
        <w:spacing w:line="400" w:lineRule="exact"/>
        <w:rPr>
          <w:rFonts w:ascii="Times New Roman" w:hAnsi="Times New Roman"/>
          <w:b/>
          <w:sz w:val="24"/>
        </w:rPr>
      </w:pPr>
      <w:r w:rsidRPr="00E04C30">
        <w:rPr>
          <w:rFonts w:ascii="Times New Roman" w:hAnsi="Times New Roman"/>
          <w:b/>
          <w:sz w:val="24"/>
        </w:rPr>
        <w:t xml:space="preserve">Main objectives of the current forest management </w:t>
      </w:r>
    </w:p>
    <w:p w14:paraId="6B8E57C0" w14:textId="17785879" w:rsidR="00E04C30" w:rsidRDefault="00E04C30" w:rsidP="0068085D">
      <w:pPr>
        <w:spacing w:line="400" w:lineRule="exact"/>
        <w:rPr>
          <w:rFonts w:ascii="Times New Roman" w:hAnsi="Times New Roman"/>
          <w:sz w:val="24"/>
        </w:rPr>
      </w:pPr>
      <w:r>
        <w:rPr>
          <w:rFonts w:ascii="Times New Roman" w:hAnsi="Times New Roman"/>
          <w:sz w:val="24"/>
        </w:rPr>
        <w:t xml:space="preserve">• </w:t>
      </w:r>
      <w:r w:rsidR="0068085D" w:rsidRPr="0068085D">
        <w:rPr>
          <w:rFonts w:ascii="Times New Roman" w:hAnsi="Times New Roman"/>
          <w:sz w:val="24"/>
        </w:rPr>
        <w:t xml:space="preserve">ensure long-term environmental, economic and social services of forests by sustainable multi-purpose </w:t>
      </w:r>
      <w:proofErr w:type="spellStart"/>
      <w:r w:rsidR="0068085D" w:rsidRPr="0068085D">
        <w:rPr>
          <w:rFonts w:ascii="Times New Roman" w:hAnsi="Times New Roman"/>
          <w:sz w:val="24"/>
        </w:rPr>
        <w:t>silviculture</w:t>
      </w:r>
      <w:proofErr w:type="spellEnd"/>
      <w:r w:rsidR="0068085D" w:rsidRPr="0068085D">
        <w:rPr>
          <w:rFonts w:ascii="Times New Roman" w:hAnsi="Times New Roman"/>
          <w:sz w:val="24"/>
        </w:rPr>
        <w:t xml:space="preserve">; </w:t>
      </w:r>
    </w:p>
    <w:p w14:paraId="1E3A66BC" w14:textId="7983348D" w:rsidR="00E04C30" w:rsidRDefault="00E04C30" w:rsidP="0068085D">
      <w:pPr>
        <w:spacing w:line="400" w:lineRule="exact"/>
        <w:rPr>
          <w:rFonts w:ascii="Times New Roman" w:hAnsi="Times New Roman"/>
          <w:sz w:val="24"/>
        </w:rPr>
      </w:pPr>
      <w:r>
        <w:rPr>
          <w:rFonts w:ascii="Times New Roman" w:hAnsi="Times New Roman"/>
          <w:sz w:val="24"/>
        </w:rPr>
        <w:t xml:space="preserve">• </w:t>
      </w:r>
      <w:r w:rsidR="0068085D" w:rsidRPr="0068085D">
        <w:rPr>
          <w:rFonts w:ascii="Times New Roman" w:hAnsi="Times New Roman"/>
          <w:sz w:val="24"/>
        </w:rPr>
        <w:t xml:space="preserve">harmonize the interest of the society in sustainable forest management with the interests of forest managers and owners; </w:t>
      </w:r>
    </w:p>
    <w:p w14:paraId="7CAD3D74" w14:textId="17050D0A" w:rsidR="00E04C30" w:rsidRDefault="00E04C30" w:rsidP="0068085D">
      <w:pPr>
        <w:spacing w:line="400" w:lineRule="exact"/>
        <w:rPr>
          <w:rFonts w:ascii="Times New Roman" w:hAnsi="Times New Roman"/>
          <w:sz w:val="24"/>
        </w:rPr>
      </w:pPr>
      <w:r>
        <w:rPr>
          <w:rFonts w:ascii="Times New Roman" w:hAnsi="Times New Roman"/>
          <w:sz w:val="24"/>
        </w:rPr>
        <w:t xml:space="preserve">• </w:t>
      </w:r>
      <w:r w:rsidR="0068085D" w:rsidRPr="0068085D">
        <w:rPr>
          <w:rFonts w:ascii="Times New Roman" w:hAnsi="Times New Roman"/>
          <w:sz w:val="24"/>
        </w:rPr>
        <w:t xml:space="preserve">increase the forest area by afforestation up to a forest ratio of 26-27%; </w:t>
      </w:r>
    </w:p>
    <w:p w14:paraId="345E0D41" w14:textId="18D76F28" w:rsidR="00E04C30" w:rsidRDefault="00E04C30" w:rsidP="00D31CAC">
      <w:pPr>
        <w:spacing w:line="400" w:lineRule="exact"/>
        <w:rPr>
          <w:rFonts w:ascii="Times New Roman" w:hAnsi="Times New Roman"/>
          <w:sz w:val="24"/>
        </w:rPr>
      </w:pPr>
      <w:r>
        <w:rPr>
          <w:rFonts w:ascii="Times New Roman" w:hAnsi="Times New Roman"/>
          <w:sz w:val="24"/>
        </w:rPr>
        <w:t>• m</w:t>
      </w:r>
      <w:r w:rsidR="0068085D" w:rsidRPr="0068085D">
        <w:rPr>
          <w:rFonts w:ascii="Times New Roman" w:hAnsi="Times New Roman"/>
          <w:sz w:val="24"/>
        </w:rPr>
        <w:t>aintain natural or close-to-nature fores</w:t>
      </w:r>
      <w:r w:rsidR="00076A1A">
        <w:rPr>
          <w:rFonts w:ascii="Times New Roman" w:hAnsi="Times New Roman"/>
          <w:sz w:val="24"/>
        </w:rPr>
        <w:t>t stands composed by indigenous</w:t>
      </w:r>
      <w:r w:rsidR="0068085D" w:rsidRPr="0068085D">
        <w:rPr>
          <w:rFonts w:ascii="Times New Roman" w:hAnsi="Times New Roman"/>
          <w:sz w:val="24"/>
        </w:rPr>
        <w:t xml:space="preserve"> tree species and extend their area in a</w:t>
      </w:r>
      <w:r>
        <w:rPr>
          <w:rFonts w:ascii="Times New Roman" w:hAnsi="Times New Roman"/>
          <w:sz w:val="24"/>
        </w:rPr>
        <w:t xml:space="preserve">ccordance with prevailing site </w:t>
      </w:r>
      <w:r w:rsidR="0068085D" w:rsidRPr="0068085D">
        <w:rPr>
          <w:rFonts w:ascii="Times New Roman" w:hAnsi="Times New Roman"/>
          <w:sz w:val="24"/>
        </w:rPr>
        <w:t>conditions.</w:t>
      </w:r>
      <w:bookmarkStart w:id="0" w:name="_GoBack"/>
      <w:bookmarkEnd w:id="0"/>
    </w:p>
    <w:p w14:paraId="01C22004" w14:textId="77777777" w:rsidR="003B63D9" w:rsidRDefault="003B63D9" w:rsidP="00E87E4E">
      <w:pPr>
        <w:numPr>
          <w:ilvl w:val="0"/>
          <w:numId w:val="2"/>
        </w:numPr>
        <w:spacing w:line="400" w:lineRule="exact"/>
        <w:rPr>
          <w:rFonts w:ascii="Times New Roman" w:hAnsi="Times New Roman"/>
          <w:b/>
          <w:bCs/>
          <w:sz w:val="24"/>
        </w:rPr>
      </w:pPr>
      <w:r>
        <w:rPr>
          <w:rFonts w:ascii="Times New Roman" w:hAnsi="Times New Roman"/>
          <w:b/>
          <w:bCs/>
          <w:sz w:val="24"/>
        </w:rPr>
        <w:lastRenderedPageBreak/>
        <w:t xml:space="preserve"> Forestry and Forest</w:t>
      </w:r>
    </w:p>
    <w:p w14:paraId="0F52F1BA" w14:textId="77777777" w:rsidR="003B63D9" w:rsidRPr="00981D72" w:rsidRDefault="003B63D9" w:rsidP="00E87E4E">
      <w:pPr>
        <w:numPr>
          <w:ilvl w:val="0"/>
          <w:numId w:val="3"/>
        </w:numPr>
        <w:spacing w:line="400" w:lineRule="exact"/>
        <w:ind w:firstLineChars="100" w:firstLine="241"/>
        <w:rPr>
          <w:rFonts w:ascii="Times New Roman" w:hAnsi="Times New Roman"/>
          <w:b/>
          <w:sz w:val="24"/>
        </w:rPr>
      </w:pPr>
      <w:r w:rsidRPr="00981D72">
        <w:rPr>
          <w:rFonts w:ascii="Times New Roman" w:hAnsi="Times New Roman"/>
          <w:b/>
          <w:sz w:val="24"/>
        </w:rPr>
        <w:t>Forest area</w:t>
      </w:r>
    </w:p>
    <w:p w14:paraId="633B88F7" w14:textId="48C688D4" w:rsidR="00A001B2" w:rsidRDefault="003B63D9" w:rsidP="00E87E4E">
      <w:pPr>
        <w:spacing w:line="400" w:lineRule="exac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1</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The area and change of the forest area in recent years</w:t>
      </w:r>
    </w:p>
    <w:tbl>
      <w:tblPr>
        <w:tblW w:w="8346" w:type="dxa"/>
        <w:jc w:val="center"/>
        <w:tblLook w:val="04A0" w:firstRow="1" w:lastRow="0" w:firstColumn="1" w:lastColumn="0" w:noHBand="0" w:noVBand="1"/>
      </w:tblPr>
      <w:tblGrid>
        <w:gridCol w:w="1716"/>
        <w:gridCol w:w="672"/>
        <w:gridCol w:w="672"/>
        <w:gridCol w:w="672"/>
        <w:gridCol w:w="672"/>
        <w:gridCol w:w="672"/>
        <w:gridCol w:w="672"/>
        <w:gridCol w:w="672"/>
        <w:gridCol w:w="672"/>
        <w:gridCol w:w="672"/>
        <w:gridCol w:w="672"/>
      </w:tblGrid>
      <w:tr w:rsidR="00A001B2" w:rsidRPr="00A001B2" w14:paraId="61BAB054" w14:textId="77777777" w:rsidTr="00A001B2">
        <w:trPr>
          <w:trHeight w:val="315"/>
          <w:jc w:val="center"/>
        </w:trPr>
        <w:tc>
          <w:tcPr>
            <w:tcW w:w="1716" w:type="dxa"/>
            <w:tcBorders>
              <w:top w:val="nil"/>
              <w:left w:val="nil"/>
              <w:bottom w:val="single" w:sz="8" w:space="0" w:color="auto"/>
              <w:right w:val="single" w:sz="4" w:space="0" w:color="auto"/>
            </w:tcBorders>
            <w:shd w:val="clear" w:color="auto" w:fill="auto"/>
            <w:noWrap/>
            <w:vAlign w:val="center"/>
            <w:hideMark/>
          </w:tcPr>
          <w:p w14:paraId="5D2EE53F" w14:textId="77777777" w:rsidR="00A001B2" w:rsidRPr="00A001B2" w:rsidRDefault="00A001B2" w:rsidP="00A001B2">
            <w:pPr>
              <w:widowControl/>
              <w:jc w:val="left"/>
              <w:rPr>
                <w:rFonts w:eastAsia="Times New Roman"/>
                <w:b/>
                <w:color w:val="000000"/>
                <w:kern w:val="0"/>
                <w:sz w:val="22"/>
                <w:szCs w:val="22"/>
                <w:lang w:val="en-GB" w:eastAsia="en-GB"/>
              </w:rPr>
            </w:pPr>
            <w:r w:rsidRPr="00A001B2">
              <w:rPr>
                <w:rFonts w:eastAsia="Times New Roman"/>
                <w:b/>
                <w:color w:val="000000"/>
                <w:kern w:val="0"/>
                <w:sz w:val="22"/>
                <w:szCs w:val="22"/>
                <w:lang w:val="en-GB" w:eastAsia="en-GB"/>
              </w:rPr>
              <w:t>Year</w:t>
            </w:r>
          </w:p>
        </w:tc>
        <w:tc>
          <w:tcPr>
            <w:tcW w:w="663" w:type="dxa"/>
            <w:tcBorders>
              <w:top w:val="nil"/>
              <w:left w:val="nil"/>
              <w:bottom w:val="single" w:sz="8" w:space="0" w:color="auto"/>
              <w:right w:val="nil"/>
            </w:tcBorders>
            <w:shd w:val="clear" w:color="auto" w:fill="auto"/>
            <w:noWrap/>
            <w:vAlign w:val="center"/>
            <w:hideMark/>
          </w:tcPr>
          <w:p w14:paraId="6B1D7820"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2006</w:t>
            </w:r>
          </w:p>
        </w:tc>
        <w:tc>
          <w:tcPr>
            <w:tcW w:w="663" w:type="dxa"/>
            <w:tcBorders>
              <w:top w:val="nil"/>
              <w:left w:val="nil"/>
              <w:bottom w:val="single" w:sz="8" w:space="0" w:color="auto"/>
              <w:right w:val="nil"/>
            </w:tcBorders>
            <w:shd w:val="clear" w:color="auto" w:fill="auto"/>
            <w:noWrap/>
            <w:vAlign w:val="center"/>
            <w:hideMark/>
          </w:tcPr>
          <w:p w14:paraId="64966673"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2007</w:t>
            </w:r>
          </w:p>
        </w:tc>
        <w:tc>
          <w:tcPr>
            <w:tcW w:w="663" w:type="dxa"/>
            <w:tcBorders>
              <w:top w:val="nil"/>
              <w:left w:val="nil"/>
              <w:bottom w:val="single" w:sz="8" w:space="0" w:color="auto"/>
              <w:right w:val="nil"/>
            </w:tcBorders>
            <w:shd w:val="clear" w:color="auto" w:fill="auto"/>
            <w:noWrap/>
            <w:vAlign w:val="center"/>
            <w:hideMark/>
          </w:tcPr>
          <w:p w14:paraId="78E52928"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2008</w:t>
            </w:r>
          </w:p>
        </w:tc>
        <w:tc>
          <w:tcPr>
            <w:tcW w:w="663" w:type="dxa"/>
            <w:tcBorders>
              <w:top w:val="nil"/>
              <w:left w:val="nil"/>
              <w:bottom w:val="single" w:sz="8" w:space="0" w:color="auto"/>
              <w:right w:val="nil"/>
            </w:tcBorders>
            <w:shd w:val="clear" w:color="auto" w:fill="auto"/>
            <w:noWrap/>
            <w:vAlign w:val="center"/>
            <w:hideMark/>
          </w:tcPr>
          <w:p w14:paraId="0A68EC81"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2009</w:t>
            </w:r>
          </w:p>
        </w:tc>
        <w:tc>
          <w:tcPr>
            <w:tcW w:w="663" w:type="dxa"/>
            <w:tcBorders>
              <w:top w:val="nil"/>
              <w:left w:val="nil"/>
              <w:bottom w:val="single" w:sz="8" w:space="0" w:color="auto"/>
              <w:right w:val="nil"/>
            </w:tcBorders>
            <w:shd w:val="clear" w:color="auto" w:fill="auto"/>
            <w:noWrap/>
            <w:vAlign w:val="center"/>
            <w:hideMark/>
          </w:tcPr>
          <w:p w14:paraId="7645C5D6"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2010</w:t>
            </w:r>
          </w:p>
        </w:tc>
        <w:tc>
          <w:tcPr>
            <w:tcW w:w="663" w:type="dxa"/>
            <w:tcBorders>
              <w:top w:val="nil"/>
              <w:left w:val="nil"/>
              <w:bottom w:val="single" w:sz="8" w:space="0" w:color="auto"/>
              <w:right w:val="nil"/>
            </w:tcBorders>
            <w:shd w:val="clear" w:color="auto" w:fill="auto"/>
            <w:noWrap/>
            <w:vAlign w:val="center"/>
            <w:hideMark/>
          </w:tcPr>
          <w:p w14:paraId="6DC38CB0"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2011</w:t>
            </w:r>
          </w:p>
        </w:tc>
        <w:tc>
          <w:tcPr>
            <w:tcW w:w="663" w:type="dxa"/>
            <w:tcBorders>
              <w:top w:val="nil"/>
              <w:left w:val="nil"/>
              <w:bottom w:val="single" w:sz="8" w:space="0" w:color="auto"/>
              <w:right w:val="nil"/>
            </w:tcBorders>
            <w:shd w:val="clear" w:color="auto" w:fill="auto"/>
            <w:noWrap/>
            <w:vAlign w:val="center"/>
            <w:hideMark/>
          </w:tcPr>
          <w:p w14:paraId="01F93600"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2012</w:t>
            </w:r>
          </w:p>
        </w:tc>
        <w:tc>
          <w:tcPr>
            <w:tcW w:w="663" w:type="dxa"/>
            <w:tcBorders>
              <w:top w:val="nil"/>
              <w:left w:val="nil"/>
              <w:bottom w:val="single" w:sz="8" w:space="0" w:color="auto"/>
              <w:right w:val="nil"/>
            </w:tcBorders>
            <w:shd w:val="clear" w:color="auto" w:fill="auto"/>
            <w:noWrap/>
            <w:vAlign w:val="center"/>
            <w:hideMark/>
          </w:tcPr>
          <w:p w14:paraId="50994D6E"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2013</w:t>
            </w:r>
          </w:p>
        </w:tc>
        <w:tc>
          <w:tcPr>
            <w:tcW w:w="663" w:type="dxa"/>
            <w:tcBorders>
              <w:top w:val="nil"/>
              <w:left w:val="nil"/>
              <w:bottom w:val="single" w:sz="8" w:space="0" w:color="auto"/>
              <w:right w:val="nil"/>
            </w:tcBorders>
            <w:shd w:val="clear" w:color="auto" w:fill="auto"/>
            <w:noWrap/>
            <w:vAlign w:val="center"/>
            <w:hideMark/>
          </w:tcPr>
          <w:p w14:paraId="243C4DFB"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2014</w:t>
            </w:r>
          </w:p>
        </w:tc>
        <w:tc>
          <w:tcPr>
            <w:tcW w:w="663" w:type="dxa"/>
            <w:tcBorders>
              <w:top w:val="nil"/>
              <w:left w:val="nil"/>
              <w:bottom w:val="single" w:sz="8" w:space="0" w:color="auto"/>
              <w:right w:val="nil"/>
            </w:tcBorders>
            <w:shd w:val="clear" w:color="auto" w:fill="auto"/>
            <w:noWrap/>
            <w:vAlign w:val="center"/>
            <w:hideMark/>
          </w:tcPr>
          <w:p w14:paraId="38885892"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2015</w:t>
            </w:r>
          </w:p>
        </w:tc>
      </w:tr>
      <w:tr w:rsidR="00A001B2" w:rsidRPr="00A001B2" w14:paraId="4CB9CE03" w14:textId="77777777" w:rsidTr="00A001B2">
        <w:trPr>
          <w:trHeight w:val="645"/>
          <w:jc w:val="center"/>
        </w:trPr>
        <w:tc>
          <w:tcPr>
            <w:tcW w:w="1716" w:type="dxa"/>
            <w:tcBorders>
              <w:top w:val="nil"/>
              <w:left w:val="nil"/>
              <w:bottom w:val="nil"/>
              <w:right w:val="single" w:sz="4" w:space="0" w:color="auto"/>
            </w:tcBorders>
            <w:shd w:val="clear" w:color="auto" w:fill="auto"/>
            <w:vAlign w:val="center"/>
            <w:hideMark/>
          </w:tcPr>
          <w:p w14:paraId="520B77CE" w14:textId="53660359" w:rsidR="00A001B2" w:rsidRPr="00A001B2" w:rsidRDefault="00A001B2" w:rsidP="00A001B2">
            <w:pPr>
              <w:widowControl/>
              <w:jc w:val="left"/>
              <w:rPr>
                <w:rFonts w:eastAsia="Times New Roman"/>
                <w:b/>
                <w:color w:val="000000"/>
                <w:kern w:val="0"/>
                <w:sz w:val="22"/>
                <w:szCs w:val="22"/>
                <w:lang w:val="en-GB" w:eastAsia="en-GB"/>
              </w:rPr>
            </w:pPr>
            <w:r w:rsidRPr="00A001B2">
              <w:rPr>
                <w:rFonts w:eastAsia="Times New Roman"/>
                <w:b/>
                <w:color w:val="000000"/>
                <w:kern w:val="0"/>
                <w:sz w:val="22"/>
                <w:szCs w:val="22"/>
                <w:lang w:val="en-GB" w:eastAsia="en-GB"/>
              </w:rPr>
              <w:t>Forest area</w:t>
            </w:r>
            <w:r w:rsidRPr="00A001B2">
              <w:rPr>
                <w:rFonts w:eastAsia="Times New Roman"/>
                <w:b/>
                <w:color w:val="000000"/>
                <w:kern w:val="0"/>
                <w:sz w:val="22"/>
                <w:szCs w:val="22"/>
                <w:lang w:val="en-GB" w:eastAsia="en-GB"/>
              </w:rPr>
              <w:br/>
              <w:t>(10</w:t>
            </w:r>
            <w:r w:rsidR="00DA0733">
              <w:rPr>
                <w:rFonts w:eastAsia="Times New Roman"/>
                <w:b/>
                <w:color w:val="000000"/>
                <w:kern w:val="0"/>
                <w:sz w:val="22"/>
                <w:szCs w:val="22"/>
                <w:vertAlign w:val="superscript"/>
                <w:lang w:val="en-GB" w:eastAsia="en-GB"/>
              </w:rPr>
              <w:t>3</w:t>
            </w:r>
            <w:r w:rsidRPr="00A001B2">
              <w:rPr>
                <w:rFonts w:eastAsia="Times New Roman"/>
                <w:b/>
                <w:color w:val="000000"/>
                <w:kern w:val="0"/>
                <w:sz w:val="22"/>
                <w:szCs w:val="22"/>
                <w:lang w:val="en-GB" w:eastAsia="en-GB"/>
              </w:rPr>
              <w:t xml:space="preserve"> hectares)</w:t>
            </w:r>
          </w:p>
        </w:tc>
        <w:tc>
          <w:tcPr>
            <w:tcW w:w="663" w:type="dxa"/>
            <w:tcBorders>
              <w:top w:val="nil"/>
              <w:left w:val="nil"/>
              <w:bottom w:val="nil"/>
              <w:right w:val="nil"/>
            </w:tcBorders>
            <w:shd w:val="clear" w:color="auto" w:fill="auto"/>
            <w:noWrap/>
            <w:vAlign w:val="center"/>
            <w:hideMark/>
          </w:tcPr>
          <w:p w14:paraId="1D000C41" w14:textId="022E3B66" w:rsidR="00A001B2" w:rsidRPr="00DA0733" w:rsidRDefault="00A001B2" w:rsidP="00A001B2">
            <w:pPr>
              <w:widowControl/>
              <w:jc w:val="center"/>
              <w:rPr>
                <w:rFonts w:eastAsia="Times New Roman"/>
                <w:color w:val="000000"/>
                <w:kern w:val="0"/>
                <w:sz w:val="20"/>
                <w:szCs w:val="22"/>
                <w:lang w:val="en-GB" w:eastAsia="en-GB"/>
              </w:rPr>
            </w:pPr>
            <w:r w:rsidRPr="00DA0733">
              <w:rPr>
                <w:rFonts w:eastAsia="Times New Roman"/>
                <w:color w:val="000000"/>
                <w:kern w:val="0"/>
                <w:sz w:val="20"/>
                <w:szCs w:val="22"/>
                <w:lang w:val="en-GB" w:eastAsia="en-GB"/>
              </w:rPr>
              <w:t>1</w:t>
            </w:r>
            <w:r w:rsidR="00DA0733" w:rsidRPr="00DA0733">
              <w:rPr>
                <w:rFonts w:eastAsia="Times New Roman"/>
                <w:color w:val="000000"/>
                <w:kern w:val="0"/>
                <w:sz w:val="20"/>
                <w:szCs w:val="22"/>
                <w:lang w:val="en-GB" w:eastAsia="en-GB"/>
              </w:rPr>
              <w:t>,</w:t>
            </w:r>
            <w:r w:rsidRPr="00DA0733">
              <w:rPr>
                <w:rFonts w:eastAsia="Times New Roman"/>
                <w:color w:val="000000"/>
                <w:kern w:val="0"/>
                <w:sz w:val="20"/>
                <w:szCs w:val="22"/>
                <w:lang w:val="en-GB" w:eastAsia="en-GB"/>
              </w:rPr>
              <w:t>869</w:t>
            </w:r>
          </w:p>
        </w:tc>
        <w:tc>
          <w:tcPr>
            <w:tcW w:w="663" w:type="dxa"/>
            <w:tcBorders>
              <w:top w:val="nil"/>
              <w:left w:val="nil"/>
              <w:bottom w:val="nil"/>
              <w:right w:val="nil"/>
            </w:tcBorders>
            <w:shd w:val="clear" w:color="auto" w:fill="auto"/>
            <w:noWrap/>
            <w:vAlign w:val="center"/>
            <w:hideMark/>
          </w:tcPr>
          <w:p w14:paraId="25E2DB1A" w14:textId="42A97B57" w:rsidR="00A001B2" w:rsidRPr="00DA0733" w:rsidRDefault="00A001B2" w:rsidP="00A001B2">
            <w:pPr>
              <w:widowControl/>
              <w:jc w:val="center"/>
              <w:rPr>
                <w:rFonts w:eastAsia="Times New Roman"/>
                <w:color w:val="000000"/>
                <w:kern w:val="0"/>
                <w:sz w:val="20"/>
                <w:szCs w:val="22"/>
                <w:lang w:val="en-GB" w:eastAsia="en-GB"/>
              </w:rPr>
            </w:pPr>
            <w:r w:rsidRPr="00DA0733">
              <w:rPr>
                <w:rFonts w:eastAsia="Times New Roman"/>
                <w:color w:val="000000"/>
                <w:kern w:val="0"/>
                <w:sz w:val="20"/>
                <w:szCs w:val="22"/>
                <w:lang w:val="en-GB" w:eastAsia="en-GB"/>
              </w:rPr>
              <w:t>1</w:t>
            </w:r>
            <w:r w:rsidR="00DA0733" w:rsidRPr="00DA0733">
              <w:rPr>
                <w:rFonts w:eastAsia="Times New Roman"/>
                <w:color w:val="000000"/>
                <w:kern w:val="0"/>
                <w:sz w:val="20"/>
                <w:szCs w:val="22"/>
                <w:lang w:val="en-GB" w:eastAsia="en-GB"/>
              </w:rPr>
              <w:t>,</w:t>
            </w:r>
            <w:r w:rsidRPr="00DA0733">
              <w:rPr>
                <w:rFonts w:eastAsia="Times New Roman"/>
                <w:color w:val="000000"/>
                <w:kern w:val="0"/>
                <w:sz w:val="20"/>
                <w:szCs w:val="22"/>
                <w:lang w:val="en-GB" w:eastAsia="en-GB"/>
              </w:rPr>
              <w:t>891</w:t>
            </w:r>
          </w:p>
        </w:tc>
        <w:tc>
          <w:tcPr>
            <w:tcW w:w="663" w:type="dxa"/>
            <w:tcBorders>
              <w:top w:val="nil"/>
              <w:left w:val="nil"/>
              <w:bottom w:val="nil"/>
              <w:right w:val="nil"/>
            </w:tcBorders>
            <w:shd w:val="clear" w:color="auto" w:fill="auto"/>
            <w:noWrap/>
            <w:vAlign w:val="center"/>
            <w:hideMark/>
          </w:tcPr>
          <w:p w14:paraId="0AFC44D9" w14:textId="7AED96CA" w:rsidR="00A001B2" w:rsidRPr="00DA0733" w:rsidRDefault="00A001B2" w:rsidP="00A001B2">
            <w:pPr>
              <w:widowControl/>
              <w:jc w:val="center"/>
              <w:rPr>
                <w:rFonts w:eastAsia="Times New Roman"/>
                <w:color w:val="000000"/>
                <w:kern w:val="0"/>
                <w:sz w:val="20"/>
                <w:szCs w:val="22"/>
                <w:lang w:val="en-GB" w:eastAsia="en-GB"/>
              </w:rPr>
            </w:pPr>
            <w:r w:rsidRPr="00DA0733">
              <w:rPr>
                <w:rFonts w:eastAsia="Times New Roman"/>
                <w:color w:val="000000"/>
                <w:kern w:val="0"/>
                <w:sz w:val="20"/>
                <w:szCs w:val="22"/>
                <w:lang w:val="en-GB" w:eastAsia="en-GB"/>
              </w:rPr>
              <w:t>1</w:t>
            </w:r>
            <w:r w:rsidR="00DA0733" w:rsidRPr="00DA0733">
              <w:rPr>
                <w:rFonts w:eastAsia="Times New Roman"/>
                <w:color w:val="000000"/>
                <w:kern w:val="0"/>
                <w:sz w:val="20"/>
                <w:szCs w:val="22"/>
                <w:lang w:val="en-GB" w:eastAsia="en-GB"/>
              </w:rPr>
              <w:t>,</w:t>
            </w:r>
            <w:r w:rsidRPr="00DA0733">
              <w:rPr>
                <w:rFonts w:eastAsia="Times New Roman"/>
                <w:color w:val="000000"/>
                <w:kern w:val="0"/>
                <w:sz w:val="20"/>
                <w:szCs w:val="22"/>
                <w:lang w:val="en-GB" w:eastAsia="en-GB"/>
              </w:rPr>
              <w:t>903</w:t>
            </w:r>
          </w:p>
        </w:tc>
        <w:tc>
          <w:tcPr>
            <w:tcW w:w="663" w:type="dxa"/>
            <w:tcBorders>
              <w:top w:val="nil"/>
              <w:left w:val="nil"/>
              <w:bottom w:val="nil"/>
              <w:right w:val="nil"/>
            </w:tcBorders>
            <w:shd w:val="clear" w:color="auto" w:fill="auto"/>
            <w:noWrap/>
            <w:vAlign w:val="center"/>
            <w:hideMark/>
          </w:tcPr>
          <w:p w14:paraId="0AE9E87D" w14:textId="07BEC097" w:rsidR="00A001B2" w:rsidRPr="00DA0733" w:rsidRDefault="00A001B2" w:rsidP="00A001B2">
            <w:pPr>
              <w:widowControl/>
              <w:jc w:val="center"/>
              <w:rPr>
                <w:rFonts w:eastAsia="Times New Roman"/>
                <w:color w:val="000000"/>
                <w:kern w:val="0"/>
                <w:sz w:val="20"/>
                <w:szCs w:val="22"/>
                <w:lang w:val="en-GB" w:eastAsia="en-GB"/>
              </w:rPr>
            </w:pPr>
            <w:r w:rsidRPr="00DA0733">
              <w:rPr>
                <w:rFonts w:eastAsia="Times New Roman"/>
                <w:color w:val="000000"/>
                <w:kern w:val="0"/>
                <w:sz w:val="20"/>
                <w:szCs w:val="22"/>
                <w:lang w:val="en-GB" w:eastAsia="en-GB"/>
              </w:rPr>
              <w:t>1</w:t>
            </w:r>
            <w:r w:rsidR="00DA0733" w:rsidRPr="00DA0733">
              <w:rPr>
                <w:rFonts w:eastAsia="Times New Roman"/>
                <w:color w:val="000000"/>
                <w:kern w:val="0"/>
                <w:sz w:val="20"/>
                <w:szCs w:val="22"/>
                <w:lang w:val="en-GB" w:eastAsia="en-GB"/>
              </w:rPr>
              <w:t>,</w:t>
            </w:r>
            <w:r w:rsidRPr="00DA0733">
              <w:rPr>
                <w:rFonts w:eastAsia="Times New Roman"/>
                <w:color w:val="000000"/>
                <w:kern w:val="0"/>
                <w:sz w:val="20"/>
                <w:szCs w:val="22"/>
                <w:lang w:val="en-GB" w:eastAsia="en-GB"/>
              </w:rPr>
              <w:t>913</w:t>
            </w:r>
          </w:p>
        </w:tc>
        <w:tc>
          <w:tcPr>
            <w:tcW w:w="663" w:type="dxa"/>
            <w:tcBorders>
              <w:top w:val="nil"/>
              <w:left w:val="nil"/>
              <w:bottom w:val="nil"/>
              <w:right w:val="nil"/>
            </w:tcBorders>
            <w:shd w:val="clear" w:color="auto" w:fill="auto"/>
            <w:noWrap/>
            <w:vAlign w:val="center"/>
            <w:hideMark/>
          </w:tcPr>
          <w:p w14:paraId="4A88CAF7" w14:textId="3BEF286A" w:rsidR="00A001B2" w:rsidRPr="00DA0733" w:rsidRDefault="00A001B2" w:rsidP="00A001B2">
            <w:pPr>
              <w:widowControl/>
              <w:jc w:val="center"/>
              <w:rPr>
                <w:rFonts w:eastAsia="Times New Roman"/>
                <w:color w:val="000000"/>
                <w:kern w:val="0"/>
                <w:sz w:val="20"/>
                <w:szCs w:val="22"/>
                <w:lang w:val="en-GB" w:eastAsia="en-GB"/>
              </w:rPr>
            </w:pPr>
            <w:r w:rsidRPr="00DA0733">
              <w:rPr>
                <w:rFonts w:eastAsia="Times New Roman"/>
                <w:color w:val="000000"/>
                <w:kern w:val="0"/>
                <w:sz w:val="20"/>
                <w:szCs w:val="22"/>
                <w:lang w:val="en-GB" w:eastAsia="en-GB"/>
              </w:rPr>
              <w:t>1</w:t>
            </w:r>
            <w:r w:rsidR="00DA0733" w:rsidRPr="00DA0733">
              <w:rPr>
                <w:rFonts w:eastAsia="Times New Roman"/>
                <w:color w:val="000000"/>
                <w:kern w:val="0"/>
                <w:sz w:val="20"/>
                <w:szCs w:val="22"/>
                <w:lang w:val="en-GB" w:eastAsia="en-GB"/>
              </w:rPr>
              <w:t>,</w:t>
            </w:r>
            <w:r w:rsidRPr="00DA0733">
              <w:rPr>
                <w:rFonts w:eastAsia="Times New Roman"/>
                <w:color w:val="000000"/>
                <w:kern w:val="0"/>
                <w:sz w:val="20"/>
                <w:szCs w:val="22"/>
                <w:lang w:val="en-GB" w:eastAsia="en-GB"/>
              </w:rPr>
              <w:t>922</w:t>
            </w:r>
          </w:p>
        </w:tc>
        <w:tc>
          <w:tcPr>
            <w:tcW w:w="663" w:type="dxa"/>
            <w:tcBorders>
              <w:top w:val="nil"/>
              <w:left w:val="nil"/>
              <w:bottom w:val="nil"/>
              <w:right w:val="nil"/>
            </w:tcBorders>
            <w:shd w:val="clear" w:color="auto" w:fill="auto"/>
            <w:noWrap/>
            <w:vAlign w:val="center"/>
            <w:hideMark/>
          </w:tcPr>
          <w:p w14:paraId="7CDF5179" w14:textId="60EE2FE4" w:rsidR="00A001B2" w:rsidRPr="00DA0733" w:rsidRDefault="00A001B2" w:rsidP="00A001B2">
            <w:pPr>
              <w:widowControl/>
              <w:jc w:val="center"/>
              <w:rPr>
                <w:rFonts w:eastAsia="Times New Roman"/>
                <w:color w:val="000000"/>
                <w:kern w:val="0"/>
                <w:sz w:val="20"/>
                <w:szCs w:val="22"/>
                <w:lang w:val="en-GB" w:eastAsia="en-GB"/>
              </w:rPr>
            </w:pPr>
            <w:r w:rsidRPr="00DA0733">
              <w:rPr>
                <w:rFonts w:eastAsia="Times New Roman"/>
                <w:color w:val="000000"/>
                <w:kern w:val="0"/>
                <w:sz w:val="20"/>
                <w:szCs w:val="22"/>
                <w:lang w:val="en-GB" w:eastAsia="en-GB"/>
              </w:rPr>
              <w:t>1</w:t>
            </w:r>
            <w:r w:rsidR="00DA0733" w:rsidRPr="00DA0733">
              <w:rPr>
                <w:rFonts w:eastAsia="Times New Roman"/>
                <w:color w:val="000000"/>
                <w:kern w:val="0"/>
                <w:sz w:val="20"/>
                <w:szCs w:val="22"/>
                <w:lang w:val="en-GB" w:eastAsia="en-GB"/>
              </w:rPr>
              <w:t>,</w:t>
            </w:r>
            <w:r w:rsidRPr="00DA0733">
              <w:rPr>
                <w:rFonts w:eastAsia="Times New Roman"/>
                <w:color w:val="000000"/>
                <w:kern w:val="0"/>
                <w:sz w:val="20"/>
                <w:szCs w:val="22"/>
                <w:lang w:val="en-GB" w:eastAsia="en-GB"/>
              </w:rPr>
              <w:t>928</w:t>
            </w:r>
          </w:p>
        </w:tc>
        <w:tc>
          <w:tcPr>
            <w:tcW w:w="663" w:type="dxa"/>
            <w:tcBorders>
              <w:top w:val="nil"/>
              <w:left w:val="nil"/>
              <w:bottom w:val="nil"/>
              <w:right w:val="nil"/>
            </w:tcBorders>
            <w:shd w:val="clear" w:color="auto" w:fill="auto"/>
            <w:noWrap/>
            <w:vAlign w:val="center"/>
            <w:hideMark/>
          </w:tcPr>
          <w:p w14:paraId="1E4596CE" w14:textId="2CB01F50" w:rsidR="00A001B2" w:rsidRPr="00DA0733" w:rsidRDefault="00A001B2" w:rsidP="00A001B2">
            <w:pPr>
              <w:widowControl/>
              <w:jc w:val="center"/>
              <w:rPr>
                <w:rFonts w:eastAsia="Times New Roman"/>
                <w:color w:val="000000"/>
                <w:kern w:val="0"/>
                <w:sz w:val="20"/>
                <w:szCs w:val="22"/>
                <w:lang w:val="en-GB" w:eastAsia="en-GB"/>
              </w:rPr>
            </w:pPr>
            <w:r w:rsidRPr="00DA0733">
              <w:rPr>
                <w:rFonts w:eastAsia="Times New Roman"/>
                <w:color w:val="000000"/>
                <w:kern w:val="0"/>
                <w:sz w:val="20"/>
                <w:szCs w:val="22"/>
                <w:lang w:val="en-GB" w:eastAsia="en-GB"/>
              </w:rPr>
              <w:t>1</w:t>
            </w:r>
            <w:r w:rsidR="00DA0733" w:rsidRPr="00DA0733">
              <w:rPr>
                <w:rFonts w:eastAsia="Times New Roman"/>
                <w:color w:val="000000"/>
                <w:kern w:val="0"/>
                <w:sz w:val="20"/>
                <w:szCs w:val="22"/>
                <w:lang w:val="en-GB" w:eastAsia="en-GB"/>
              </w:rPr>
              <w:t>,</w:t>
            </w:r>
            <w:r w:rsidRPr="00DA0733">
              <w:rPr>
                <w:rFonts w:eastAsia="Times New Roman"/>
                <w:color w:val="000000"/>
                <w:kern w:val="0"/>
                <w:sz w:val="20"/>
                <w:szCs w:val="22"/>
                <w:lang w:val="en-GB" w:eastAsia="en-GB"/>
              </w:rPr>
              <w:t>934</w:t>
            </w:r>
          </w:p>
        </w:tc>
        <w:tc>
          <w:tcPr>
            <w:tcW w:w="663" w:type="dxa"/>
            <w:tcBorders>
              <w:top w:val="nil"/>
              <w:left w:val="nil"/>
              <w:bottom w:val="nil"/>
              <w:right w:val="nil"/>
            </w:tcBorders>
            <w:shd w:val="clear" w:color="auto" w:fill="auto"/>
            <w:noWrap/>
            <w:vAlign w:val="center"/>
            <w:hideMark/>
          </w:tcPr>
          <w:p w14:paraId="6EB71C73" w14:textId="7BADFF99" w:rsidR="00A001B2" w:rsidRPr="00DA0733" w:rsidRDefault="00A001B2" w:rsidP="00A001B2">
            <w:pPr>
              <w:widowControl/>
              <w:jc w:val="center"/>
              <w:rPr>
                <w:rFonts w:eastAsia="Times New Roman"/>
                <w:color w:val="000000"/>
                <w:kern w:val="0"/>
                <w:sz w:val="20"/>
                <w:szCs w:val="22"/>
                <w:lang w:val="en-GB" w:eastAsia="en-GB"/>
              </w:rPr>
            </w:pPr>
            <w:r w:rsidRPr="00DA0733">
              <w:rPr>
                <w:rFonts w:eastAsia="Times New Roman"/>
                <w:color w:val="000000"/>
                <w:kern w:val="0"/>
                <w:sz w:val="20"/>
                <w:szCs w:val="22"/>
                <w:lang w:val="en-GB" w:eastAsia="en-GB"/>
              </w:rPr>
              <w:t>1</w:t>
            </w:r>
            <w:r w:rsidR="00DA0733" w:rsidRPr="00DA0733">
              <w:rPr>
                <w:rFonts w:eastAsia="Times New Roman"/>
                <w:color w:val="000000"/>
                <w:kern w:val="0"/>
                <w:sz w:val="20"/>
                <w:szCs w:val="22"/>
                <w:lang w:val="en-GB" w:eastAsia="en-GB"/>
              </w:rPr>
              <w:t>,</w:t>
            </w:r>
            <w:r w:rsidRPr="00DA0733">
              <w:rPr>
                <w:rFonts w:eastAsia="Times New Roman"/>
                <w:color w:val="000000"/>
                <w:kern w:val="0"/>
                <w:sz w:val="20"/>
                <w:szCs w:val="22"/>
                <w:lang w:val="en-GB" w:eastAsia="en-GB"/>
              </w:rPr>
              <w:t>938</w:t>
            </w:r>
          </w:p>
        </w:tc>
        <w:tc>
          <w:tcPr>
            <w:tcW w:w="663" w:type="dxa"/>
            <w:tcBorders>
              <w:top w:val="nil"/>
              <w:left w:val="nil"/>
              <w:bottom w:val="nil"/>
              <w:right w:val="nil"/>
            </w:tcBorders>
            <w:shd w:val="clear" w:color="auto" w:fill="auto"/>
            <w:noWrap/>
            <w:vAlign w:val="center"/>
            <w:hideMark/>
          </w:tcPr>
          <w:p w14:paraId="01CB49CA" w14:textId="5D3391FB" w:rsidR="00A001B2" w:rsidRPr="00DA0733" w:rsidRDefault="00A001B2" w:rsidP="00A001B2">
            <w:pPr>
              <w:widowControl/>
              <w:jc w:val="center"/>
              <w:rPr>
                <w:rFonts w:eastAsia="Times New Roman"/>
                <w:color w:val="000000"/>
                <w:kern w:val="0"/>
                <w:sz w:val="20"/>
                <w:szCs w:val="22"/>
                <w:lang w:val="en-GB" w:eastAsia="en-GB"/>
              </w:rPr>
            </w:pPr>
            <w:r w:rsidRPr="00DA0733">
              <w:rPr>
                <w:rFonts w:eastAsia="Times New Roman"/>
                <w:color w:val="000000"/>
                <w:kern w:val="0"/>
                <w:sz w:val="20"/>
                <w:szCs w:val="22"/>
                <w:lang w:val="en-GB" w:eastAsia="en-GB"/>
              </w:rPr>
              <w:t>1</w:t>
            </w:r>
            <w:r w:rsidR="00DA0733" w:rsidRPr="00DA0733">
              <w:rPr>
                <w:rFonts w:eastAsia="Times New Roman"/>
                <w:color w:val="000000"/>
                <w:kern w:val="0"/>
                <w:sz w:val="20"/>
                <w:szCs w:val="22"/>
                <w:lang w:val="en-GB" w:eastAsia="en-GB"/>
              </w:rPr>
              <w:t>,</w:t>
            </w:r>
            <w:r w:rsidRPr="00DA0733">
              <w:rPr>
                <w:rFonts w:eastAsia="Times New Roman"/>
                <w:color w:val="000000"/>
                <w:kern w:val="0"/>
                <w:sz w:val="20"/>
                <w:szCs w:val="22"/>
                <w:lang w:val="en-GB" w:eastAsia="en-GB"/>
              </w:rPr>
              <w:t>939</w:t>
            </w:r>
          </w:p>
        </w:tc>
        <w:tc>
          <w:tcPr>
            <w:tcW w:w="663" w:type="dxa"/>
            <w:tcBorders>
              <w:top w:val="nil"/>
              <w:left w:val="nil"/>
              <w:bottom w:val="nil"/>
              <w:right w:val="nil"/>
            </w:tcBorders>
            <w:shd w:val="clear" w:color="auto" w:fill="auto"/>
            <w:noWrap/>
            <w:vAlign w:val="center"/>
            <w:hideMark/>
          </w:tcPr>
          <w:p w14:paraId="6EDA6DF9" w14:textId="560284A9" w:rsidR="00A001B2" w:rsidRPr="00DA0733" w:rsidRDefault="00A001B2" w:rsidP="00A001B2">
            <w:pPr>
              <w:widowControl/>
              <w:jc w:val="center"/>
              <w:rPr>
                <w:rFonts w:eastAsia="Times New Roman"/>
                <w:color w:val="000000"/>
                <w:kern w:val="0"/>
                <w:sz w:val="20"/>
                <w:szCs w:val="22"/>
                <w:lang w:val="en-GB" w:eastAsia="en-GB"/>
              </w:rPr>
            </w:pPr>
            <w:r w:rsidRPr="00DA0733">
              <w:rPr>
                <w:rFonts w:eastAsia="Times New Roman"/>
                <w:color w:val="000000"/>
                <w:kern w:val="0"/>
                <w:sz w:val="20"/>
                <w:szCs w:val="22"/>
                <w:lang w:val="en-GB" w:eastAsia="en-GB"/>
              </w:rPr>
              <w:t>1</w:t>
            </w:r>
            <w:r w:rsidR="00DA0733" w:rsidRPr="00DA0733">
              <w:rPr>
                <w:rFonts w:eastAsia="Times New Roman"/>
                <w:color w:val="000000"/>
                <w:kern w:val="0"/>
                <w:sz w:val="20"/>
                <w:szCs w:val="22"/>
                <w:lang w:val="en-GB" w:eastAsia="en-GB"/>
              </w:rPr>
              <w:t>,</w:t>
            </w:r>
            <w:r w:rsidRPr="00DA0733">
              <w:rPr>
                <w:rFonts w:eastAsia="Times New Roman"/>
                <w:color w:val="000000"/>
                <w:kern w:val="0"/>
                <w:sz w:val="20"/>
                <w:szCs w:val="22"/>
                <w:lang w:val="en-GB" w:eastAsia="en-GB"/>
              </w:rPr>
              <w:t>941</w:t>
            </w:r>
          </w:p>
        </w:tc>
      </w:tr>
    </w:tbl>
    <w:p w14:paraId="5DE22C33" w14:textId="77777777" w:rsidR="00A001B2" w:rsidRDefault="00A001B2" w:rsidP="00E87E4E">
      <w:pPr>
        <w:spacing w:line="400" w:lineRule="exact"/>
        <w:rPr>
          <w:rFonts w:ascii="Times New Roman" w:hAnsi="Times New Roman"/>
          <w:sz w:val="24"/>
        </w:rPr>
      </w:pPr>
    </w:p>
    <w:p w14:paraId="1408D9C0" w14:textId="77777777" w:rsidR="003B63D9" w:rsidRPr="00981D72" w:rsidRDefault="003B63D9" w:rsidP="00E87E4E">
      <w:pPr>
        <w:numPr>
          <w:ilvl w:val="0"/>
          <w:numId w:val="3"/>
        </w:numPr>
        <w:spacing w:line="400" w:lineRule="exact"/>
        <w:ind w:firstLineChars="100" w:firstLine="241"/>
        <w:rPr>
          <w:rFonts w:ascii="Times New Roman" w:hAnsi="Times New Roman"/>
          <w:b/>
          <w:sz w:val="24"/>
        </w:rPr>
      </w:pPr>
      <w:r w:rsidRPr="00981D72">
        <w:rPr>
          <w:rFonts w:ascii="Times New Roman" w:hAnsi="Times New Roman"/>
          <w:b/>
          <w:sz w:val="24"/>
        </w:rPr>
        <w:t>Forest coverage and its change</w:t>
      </w:r>
    </w:p>
    <w:tbl>
      <w:tblPr>
        <w:tblW w:w="8236" w:type="dxa"/>
        <w:tblInd w:w="93" w:type="dxa"/>
        <w:tblLook w:val="04A0" w:firstRow="1" w:lastRow="0" w:firstColumn="1" w:lastColumn="0" w:noHBand="0" w:noVBand="1"/>
      </w:tblPr>
      <w:tblGrid>
        <w:gridCol w:w="1716"/>
        <w:gridCol w:w="663"/>
        <w:gridCol w:w="663"/>
        <w:gridCol w:w="663"/>
        <w:gridCol w:w="663"/>
        <w:gridCol w:w="663"/>
        <w:gridCol w:w="663"/>
        <w:gridCol w:w="663"/>
        <w:gridCol w:w="663"/>
        <w:gridCol w:w="663"/>
        <w:gridCol w:w="663"/>
      </w:tblGrid>
      <w:tr w:rsidR="00A001B2" w:rsidRPr="00A001B2" w14:paraId="3A9EB9A2" w14:textId="77777777" w:rsidTr="00A001B2">
        <w:trPr>
          <w:trHeight w:val="330"/>
        </w:trPr>
        <w:tc>
          <w:tcPr>
            <w:tcW w:w="1716" w:type="dxa"/>
            <w:tcBorders>
              <w:top w:val="nil"/>
              <w:left w:val="nil"/>
              <w:bottom w:val="single" w:sz="8" w:space="0" w:color="auto"/>
              <w:right w:val="single" w:sz="4" w:space="0" w:color="auto"/>
            </w:tcBorders>
            <w:shd w:val="clear" w:color="auto" w:fill="auto"/>
            <w:noWrap/>
            <w:vAlign w:val="center"/>
            <w:hideMark/>
          </w:tcPr>
          <w:p w14:paraId="22A6F62A" w14:textId="77777777" w:rsidR="00A001B2" w:rsidRPr="00A001B2" w:rsidRDefault="00A001B2">
            <w:pPr>
              <w:rPr>
                <w:rFonts w:eastAsia="Times New Roman"/>
                <w:b/>
                <w:bCs/>
                <w:color w:val="000000"/>
                <w:kern w:val="0"/>
                <w:sz w:val="22"/>
                <w:szCs w:val="22"/>
                <w:lang w:val="en-GB" w:eastAsia="en-GB"/>
              </w:rPr>
            </w:pPr>
            <w:r w:rsidRPr="00A001B2">
              <w:rPr>
                <w:rFonts w:eastAsia="Times New Roman"/>
                <w:b/>
                <w:bCs/>
                <w:color w:val="000000"/>
                <w:kern w:val="0"/>
                <w:sz w:val="22"/>
                <w:szCs w:val="22"/>
                <w:lang w:val="en-GB" w:eastAsia="en-GB"/>
              </w:rPr>
              <w:t>Year</w:t>
            </w:r>
          </w:p>
        </w:tc>
        <w:tc>
          <w:tcPr>
            <w:tcW w:w="652" w:type="dxa"/>
            <w:tcBorders>
              <w:top w:val="nil"/>
              <w:left w:val="nil"/>
              <w:bottom w:val="single" w:sz="8" w:space="0" w:color="auto"/>
              <w:right w:val="nil"/>
            </w:tcBorders>
            <w:shd w:val="clear" w:color="auto" w:fill="auto"/>
            <w:noWrap/>
            <w:vAlign w:val="center"/>
            <w:hideMark/>
          </w:tcPr>
          <w:p w14:paraId="7A3E5B9B"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2006</w:t>
            </w:r>
          </w:p>
        </w:tc>
        <w:tc>
          <w:tcPr>
            <w:tcW w:w="652" w:type="dxa"/>
            <w:tcBorders>
              <w:top w:val="nil"/>
              <w:left w:val="nil"/>
              <w:bottom w:val="single" w:sz="8" w:space="0" w:color="auto"/>
              <w:right w:val="nil"/>
            </w:tcBorders>
            <w:shd w:val="clear" w:color="auto" w:fill="auto"/>
            <w:noWrap/>
            <w:vAlign w:val="center"/>
            <w:hideMark/>
          </w:tcPr>
          <w:p w14:paraId="454D4BE9"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2007</w:t>
            </w:r>
          </w:p>
        </w:tc>
        <w:tc>
          <w:tcPr>
            <w:tcW w:w="652" w:type="dxa"/>
            <w:tcBorders>
              <w:top w:val="nil"/>
              <w:left w:val="nil"/>
              <w:bottom w:val="single" w:sz="8" w:space="0" w:color="auto"/>
              <w:right w:val="nil"/>
            </w:tcBorders>
            <w:shd w:val="clear" w:color="auto" w:fill="auto"/>
            <w:noWrap/>
            <w:vAlign w:val="center"/>
            <w:hideMark/>
          </w:tcPr>
          <w:p w14:paraId="4165F433"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2008</w:t>
            </w:r>
          </w:p>
        </w:tc>
        <w:tc>
          <w:tcPr>
            <w:tcW w:w="652" w:type="dxa"/>
            <w:tcBorders>
              <w:top w:val="nil"/>
              <w:left w:val="nil"/>
              <w:bottom w:val="single" w:sz="8" w:space="0" w:color="auto"/>
              <w:right w:val="nil"/>
            </w:tcBorders>
            <w:shd w:val="clear" w:color="auto" w:fill="auto"/>
            <w:noWrap/>
            <w:vAlign w:val="center"/>
            <w:hideMark/>
          </w:tcPr>
          <w:p w14:paraId="7F561819"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2009</w:t>
            </w:r>
          </w:p>
        </w:tc>
        <w:tc>
          <w:tcPr>
            <w:tcW w:w="652" w:type="dxa"/>
            <w:tcBorders>
              <w:top w:val="nil"/>
              <w:left w:val="nil"/>
              <w:bottom w:val="single" w:sz="8" w:space="0" w:color="auto"/>
              <w:right w:val="nil"/>
            </w:tcBorders>
            <w:shd w:val="clear" w:color="auto" w:fill="auto"/>
            <w:noWrap/>
            <w:vAlign w:val="center"/>
            <w:hideMark/>
          </w:tcPr>
          <w:p w14:paraId="24E7738A"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2010</w:t>
            </w:r>
          </w:p>
        </w:tc>
        <w:tc>
          <w:tcPr>
            <w:tcW w:w="652" w:type="dxa"/>
            <w:tcBorders>
              <w:top w:val="nil"/>
              <w:left w:val="nil"/>
              <w:bottom w:val="single" w:sz="8" w:space="0" w:color="auto"/>
              <w:right w:val="nil"/>
            </w:tcBorders>
            <w:shd w:val="clear" w:color="auto" w:fill="auto"/>
            <w:noWrap/>
            <w:vAlign w:val="center"/>
            <w:hideMark/>
          </w:tcPr>
          <w:p w14:paraId="5E4843BB"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2011</w:t>
            </w:r>
          </w:p>
        </w:tc>
        <w:tc>
          <w:tcPr>
            <w:tcW w:w="652" w:type="dxa"/>
            <w:tcBorders>
              <w:top w:val="nil"/>
              <w:left w:val="nil"/>
              <w:bottom w:val="single" w:sz="8" w:space="0" w:color="auto"/>
              <w:right w:val="nil"/>
            </w:tcBorders>
            <w:shd w:val="clear" w:color="auto" w:fill="auto"/>
            <w:noWrap/>
            <w:vAlign w:val="center"/>
            <w:hideMark/>
          </w:tcPr>
          <w:p w14:paraId="155B4B88"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2012</w:t>
            </w:r>
          </w:p>
        </w:tc>
        <w:tc>
          <w:tcPr>
            <w:tcW w:w="652" w:type="dxa"/>
            <w:tcBorders>
              <w:top w:val="nil"/>
              <w:left w:val="nil"/>
              <w:bottom w:val="single" w:sz="8" w:space="0" w:color="auto"/>
              <w:right w:val="nil"/>
            </w:tcBorders>
            <w:shd w:val="clear" w:color="auto" w:fill="auto"/>
            <w:noWrap/>
            <w:vAlign w:val="center"/>
            <w:hideMark/>
          </w:tcPr>
          <w:p w14:paraId="6A6D57C7"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2013</w:t>
            </w:r>
          </w:p>
        </w:tc>
        <w:tc>
          <w:tcPr>
            <w:tcW w:w="652" w:type="dxa"/>
            <w:tcBorders>
              <w:top w:val="nil"/>
              <w:left w:val="nil"/>
              <w:bottom w:val="single" w:sz="8" w:space="0" w:color="auto"/>
              <w:right w:val="nil"/>
            </w:tcBorders>
            <w:shd w:val="clear" w:color="auto" w:fill="auto"/>
            <w:noWrap/>
            <w:vAlign w:val="center"/>
            <w:hideMark/>
          </w:tcPr>
          <w:p w14:paraId="7FCD500B"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2014</w:t>
            </w:r>
          </w:p>
        </w:tc>
        <w:tc>
          <w:tcPr>
            <w:tcW w:w="652" w:type="dxa"/>
            <w:tcBorders>
              <w:top w:val="nil"/>
              <w:left w:val="nil"/>
              <w:bottom w:val="single" w:sz="8" w:space="0" w:color="auto"/>
              <w:right w:val="nil"/>
            </w:tcBorders>
            <w:shd w:val="clear" w:color="auto" w:fill="auto"/>
            <w:noWrap/>
            <w:vAlign w:val="center"/>
            <w:hideMark/>
          </w:tcPr>
          <w:p w14:paraId="0284C5A3" w14:textId="77777777"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2015</w:t>
            </w:r>
          </w:p>
        </w:tc>
      </w:tr>
      <w:tr w:rsidR="00A001B2" w:rsidRPr="00A001B2" w14:paraId="1B43B1A3" w14:textId="77777777" w:rsidTr="00A001B2">
        <w:trPr>
          <w:trHeight w:val="300"/>
        </w:trPr>
        <w:tc>
          <w:tcPr>
            <w:tcW w:w="1716" w:type="dxa"/>
            <w:tcBorders>
              <w:top w:val="nil"/>
              <w:left w:val="nil"/>
              <w:bottom w:val="nil"/>
              <w:right w:val="single" w:sz="4" w:space="0" w:color="auto"/>
            </w:tcBorders>
            <w:shd w:val="clear" w:color="auto" w:fill="auto"/>
            <w:vAlign w:val="center"/>
            <w:hideMark/>
          </w:tcPr>
          <w:p w14:paraId="76445743" w14:textId="77777777" w:rsidR="00A001B2" w:rsidRPr="00A001B2" w:rsidRDefault="00A001B2" w:rsidP="00A001B2">
            <w:pPr>
              <w:widowControl/>
              <w:jc w:val="left"/>
              <w:rPr>
                <w:rFonts w:eastAsia="Times New Roman"/>
                <w:b/>
                <w:bCs/>
                <w:color w:val="000000"/>
                <w:kern w:val="0"/>
                <w:sz w:val="22"/>
                <w:szCs w:val="22"/>
                <w:lang w:val="en-GB" w:eastAsia="en-GB"/>
              </w:rPr>
            </w:pPr>
            <w:r w:rsidRPr="00A001B2">
              <w:rPr>
                <w:rFonts w:eastAsia="Times New Roman"/>
                <w:b/>
                <w:bCs/>
                <w:color w:val="000000"/>
                <w:kern w:val="0"/>
                <w:sz w:val="22"/>
                <w:szCs w:val="22"/>
                <w:lang w:val="en-GB" w:eastAsia="en-GB"/>
              </w:rPr>
              <w:t>Forest coverage (%)</w:t>
            </w:r>
          </w:p>
        </w:tc>
        <w:tc>
          <w:tcPr>
            <w:tcW w:w="652" w:type="dxa"/>
            <w:tcBorders>
              <w:top w:val="nil"/>
              <w:left w:val="nil"/>
              <w:bottom w:val="nil"/>
              <w:right w:val="nil"/>
            </w:tcBorders>
            <w:shd w:val="clear" w:color="auto" w:fill="auto"/>
            <w:noWrap/>
            <w:vAlign w:val="center"/>
            <w:hideMark/>
          </w:tcPr>
          <w:p w14:paraId="36D4AD43" w14:textId="730CCBA3"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w:t>
            </w:r>
            <w:r w:rsidR="00DA0733">
              <w:rPr>
                <w:rFonts w:eastAsia="Times New Roman"/>
                <w:color w:val="000000"/>
                <w:kern w:val="0"/>
                <w:sz w:val="22"/>
                <w:szCs w:val="22"/>
                <w:lang w:val="en-GB" w:eastAsia="en-GB"/>
              </w:rPr>
              <w:t>.</w:t>
            </w:r>
            <w:r w:rsidRPr="00A001B2">
              <w:rPr>
                <w:rFonts w:eastAsia="Times New Roman"/>
                <w:color w:val="000000"/>
                <w:kern w:val="0"/>
                <w:sz w:val="22"/>
                <w:szCs w:val="22"/>
                <w:lang w:val="en-GB" w:eastAsia="en-GB"/>
              </w:rPr>
              <w:t>1</w:t>
            </w:r>
          </w:p>
        </w:tc>
        <w:tc>
          <w:tcPr>
            <w:tcW w:w="652" w:type="dxa"/>
            <w:tcBorders>
              <w:top w:val="nil"/>
              <w:left w:val="nil"/>
              <w:bottom w:val="nil"/>
              <w:right w:val="nil"/>
            </w:tcBorders>
            <w:shd w:val="clear" w:color="auto" w:fill="auto"/>
            <w:noWrap/>
            <w:vAlign w:val="center"/>
            <w:hideMark/>
          </w:tcPr>
          <w:p w14:paraId="1807A9DA" w14:textId="40D3C1CB"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w:t>
            </w:r>
            <w:r w:rsidR="00DA0733">
              <w:rPr>
                <w:rFonts w:eastAsia="Times New Roman"/>
                <w:color w:val="000000"/>
                <w:kern w:val="0"/>
                <w:sz w:val="22"/>
                <w:szCs w:val="22"/>
                <w:lang w:val="en-GB" w:eastAsia="en-GB"/>
              </w:rPr>
              <w:t>.</w:t>
            </w:r>
            <w:r w:rsidRPr="00A001B2">
              <w:rPr>
                <w:rFonts w:eastAsia="Times New Roman"/>
                <w:color w:val="000000"/>
                <w:kern w:val="0"/>
                <w:sz w:val="22"/>
                <w:szCs w:val="22"/>
                <w:lang w:val="en-GB" w:eastAsia="en-GB"/>
              </w:rPr>
              <w:t>3</w:t>
            </w:r>
          </w:p>
        </w:tc>
        <w:tc>
          <w:tcPr>
            <w:tcW w:w="652" w:type="dxa"/>
            <w:tcBorders>
              <w:top w:val="nil"/>
              <w:left w:val="nil"/>
              <w:bottom w:val="nil"/>
              <w:right w:val="nil"/>
            </w:tcBorders>
            <w:shd w:val="clear" w:color="auto" w:fill="auto"/>
            <w:noWrap/>
            <w:vAlign w:val="center"/>
            <w:hideMark/>
          </w:tcPr>
          <w:p w14:paraId="790BC0BF" w14:textId="22C4700D"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w:t>
            </w:r>
            <w:r w:rsidR="00DA0733">
              <w:rPr>
                <w:rFonts w:eastAsia="Times New Roman"/>
                <w:color w:val="000000"/>
                <w:kern w:val="0"/>
                <w:sz w:val="22"/>
                <w:szCs w:val="22"/>
                <w:lang w:val="en-GB" w:eastAsia="en-GB"/>
              </w:rPr>
              <w:t>.</w:t>
            </w:r>
            <w:r w:rsidRPr="00A001B2">
              <w:rPr>
                <w:rFonts w:eastAsia="Times New Roman"/>
                <w:color w:val="000000"/>
                <w:kern w:val="0"/>
                <w:sz w:val="22"/>
                <w:szCs w:val="22"/>
                <w:lang w:val="en-GB" w:eastAsia="en-GB"/>
              </w:rPr>
              <w:t>5</w:t>
            </w:r>
          </w:p>
        </w:tc>
        <w:tc>
          <w:tcPr>
            <w:tcW w:w="652" w:type="dxa"/>
            <w:tcBorders>
              <w:top w:val="nil"/>
              <w:left w:val="nil"/>
              <w:bottom w:val="nil"/>
              <w:right w:val="nil"/>
            </w:tcBorders>
            <w:shd w:val="clear" w:color="auto" w:fill="auto"/>
            <w:noWrap/>
            <w:vAlign w:val="center"/>
            <w:hideMark/>
          </w:tcPr>
          <w:p w14:paraId="52EE5433" w14:textId="0285EB35"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w:t>
            </w:r>
            <w:r w:rsidR="00DA0733">
              <w:rPr>
                <w:rFonts w:eastAsia="Times New Roman"/>
                <w:color w:val="000000"/>
                <w:kern w:val="0"/>
                <w:sz w:val="22"/>
                <w:szCs w:val="22"/>
                <w:lang w:val="en-GB" w:eastAsia="en-GB"/>
              </w:rPr>
              <w:t>.</w:t>
            </w:r>
            <w:r w:rsidRPr="00A001B2">
              <w:rPr>
                <w:rFonts w:eastAsia="Times New Roman"/>
                <w:color w:val="000000"/>
                <w:kern w:val="0"/>
                <w:sz w:val="22"/>
                <w:szCs w:val="22"/>
                <w:lang w:val="en-GB" w:eastAsia="en-GB"/>
              </w:rPr>
              <w:t>6</w:t>
            </w:r>
          </w:p>
        </w:tc>
        <w:tc>
          <w:tcPr>
            <w:tcW w:w="652" w:type="dxa"/>
            <w:tcBorders>
              <w:top w:val="nil"/>
              <w:left w:val="nil"/>
              <w:bottom w:val="nil"/>
              <w:right w:val="nil"/>
            </w:tcBorders>
            <w:shd w:val="clear" w:color="auto" w:fill="auto"/>
            <w:noWrap/>
            <w:vAlign w:val="center"/>
            <w:hideMark/>
          </w:tcPr>
          <w:p w14:paraId="1C210943" w14:textId="304612E0"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w:t>
            </w:r>
            <w:r w:rsidR="00DA0733">
              <w:rPr>
                <w:rFonts w:eastAsia="Times New Roman"/>
                <w:color w:val="000000"/>
                <w:kern w:val="0"/>
                <w:sz w:val="22"/>
                <w:szCs w:val="22"/>
                <w:lang w:val="en-GB" w:eastAsia="en-GB"/>
              </w:rPr>
              <w:t>.</w:t>
            </w:r>
            <w:r w:rsidRPr="00A001B2">
              <w:rPr>
                <w:rFonts w:eastAsia="Times New Roman"/>
                <w:color w:val="000000"/>
                <w:kern w:val="0"/>
                <w:sz w:val="22"/>
                <w:szCs w:val="22"/>
                <w:lang w:val="en-GB" w:eastAsia="en-GB"/>
              </w:rPr>
              <w:t>7</w:t>
            </w:r>
          </w:p>
        </w:tc>
        <w:tc>
          <w:tcPr>
            <w:tcW w:w="652" w:type="dxa"/>
            <w:tcBorders>
              <w:top w:val="nil"/>
              <w:left w:val="nil"/>
              <w:bottom w:val="nil"/>
              <w:right w:val="nil"/>
            </w:tcBorders>
            <w:shd w:val="clear" w:color="auto" w:fill="auto"/>
            <w:noWrap/>
            <w:vAlign w:val="center"/>
            <w:hideMark/>
          </w:tcPr>
          <w:p w14:paraId="3A6D15EC" w14:textId="6FE587DB"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w:t>
            </w:r>
            <w:r w:rsidR="00DA0733">
              <w:rPr>
                <w:rFonts w:eastAsia="Times New Roman"/>
                <w:color w:val="000000"/>
                <w:kern w:val="0"/>
                <w:sz w:val="22"/>
                <w:szCs w:val="22"/>
                <w:lang w:val="en-GB" w:eastAsia="en-GB"/>
              </w:rPr>
              <w:t>.</w:t>
            </w:r>
            <w:r w:rsidRPr="00A001B2">
              <w:rPr>
                <w:rFonts w:eastAsia="Times New Roman"/>
                <w:color w:val="000000"/>
                <w:kern w:val="0"/>
                <w:sz w:val="22"/>
                <w:szCs w:val="22"/>
                <w:lang w:val="en-GB" w:eastAsia="en-GB"/>
              </w:rPr>
              <w:t>7</w:t>
            </w:r>
          </w:p>
        </w:tc>
        <w:tc>
          <w:tcPr>
            <w:tcW w:w="652" w:type="dxa"/>
            <w:tcBorders>
              <w:top w:val="nil"/>
              <w:left w:val="nil"/>
              <w:bottom w:val="nil"/>
              <w:right w:val="nil"/>
            </w:tcBorders>
            <w:shd w:val="clear" w:color="auto" w:fill="auto"/>
            <w:noWrap/>
            <w:vAlign w:val="center"/>
            <w:hideMark/>
          </w:tcPr>
          <w:p w14:paraId="05EEDCA0" w14:textId="4EE54B89"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w:t>
            </w:r>
            <w:r w:rsidR="00DA0733">
              <w:rPr>
                <w:rFonts w:eastAsia="Times New Roman"/>
                <w:color w:val="000000"/>
                <w:kern w:val="0"/>
                <w:sz w:val="22"/>
                <w:szCs w:val="22"/>
                <w:lang w:val="en-GB" w:eastAsia="en-GB"/>
              </w:rPr>
              <w:t>.</w:t>
            </w:r>
            <w:r w:rsidRPr="00A001B2">
              <w:rPr>
                <w:rFonts w:eastAsia="Times New Roman"/>
                <w:color w:val="000000"/>
                <w:kern w:val="0"/>
                <w:sz w:val="22"/>
                <w:szCs w:val="22"/>
                <w:lang w:val="en-GB" w:eastAsia="en-GB"/>
              </w:rPr>
              <w:t>8</w:t>
            </w:r>
          </w:p>
        </w:tc>
        <w:tc>
          <w:tcPr>
            <w:tcW w:w="652" w:type="dxa"/>
            <w:tcBorders>
              <w:top w:val="nil"/>
              <w:left w:val="nil"/>
              <w:bottom w:val="nil"/>
              <w:right w:val="nil"/>
            </w:tcBorders>
            <w:shd w:val="clear" w:color="auto" w:fill="auto"/>
            <w:noWrap/>
            <w:vAlign w:val="center"/>
            <w:hideMark/>
          </w:tcPr>
          <w:p w14:paraId="37928A17" w14:textId="1D5B8C74"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w:t>
            </w:r>
            <w:r w:rsidR="00DA0733">
              <w:rPr>
                <w:rFonts w:eastAsia="Times New Roman"/>
                <w:color w:val="000000"/>
                <w:kern w:val="0"/>
                <w:sz w:val="22"/>
                <w:szCs w:val="22"/>
                <w:lang w:val="en-GB" w:eastAsia="en-GB"/>
              </w:rPr>
              <w:t>.</w:t>
            </w:r>
            <w:r w:rsidRPr="00A001B2">
              <w:rPr>
                <w:rFonts w:eastAsia="Times New Roman"/>
                <w:color w:val="000000"/>
                <w:kern w:val="0"/>
                <w:sz w:val="22"/>
                <w:szCs w:val="22"/>
                <w:lang w:val="en-GB" w:eastAsia="en-GB"/>
              </w:rPr>
              <w:t>8</w:t>
            </w:r>
          </w:p>
        </w:tc>
        <w:tc>
          <w:tcPr>
            <w:tcW w:w="652" w:type="dxa"/>
            <w:tcBorders>
              <w:top w:val="nil"/>
              <w:left w:val="nil"/>
              <w:bottom w:val="nil"/>
              <w:right w:val="nil"/>
            </w:tcBorders>
            <w:shd w:val="clear" w:color="auto" w:fill="auto"/>
            <w:noWrap/>
            <w:vAlign w:val="center"/>
            <w:hideMark/>
          </w:tcPr>
          <w:p w14:paraId="0BC87564" w14:textId="06610A10"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w:t>
            </w:r>
            <w:r w:rsidR="00DA0733">
              <w:rPr>
                <w:rFonts w:eastAsia="Times New Roman"/>
                <w:color w:val="000000"/>
                <w:kern w:val="0"/>
                <w:sz w:val="22"/>
                <w:szCs w:val="22"/>
                <w:lang w:val="en-GB" w:eastAsia="en-GB"/>
              </w:rPr>
              <w:t>.</w:t>
            </w:r>
            <w:r w:rsidRPr="00A001B2">
              <w:rPr>
                <w:rFonts w:eastAsia="Times New Roman"/>
                <w:color w:val="000000"/>
                <w:kern w:val="0"/>
                <w:sz w:val="22"/>
                <w:szCs w:val="22"/>
                <w:lang w:val="en-GB" w:eastAsia="en-GB"/>
              </w:rPr>
              <w:t>8</w:t>
            </w:r>
          </w:p>
        </w:tc>
        <w:tc>
          <w:tcPr>
            <w:tcW w:w="652" w:type="dxa"/>
            <w:tcBorders>
              <w:top w:val="nil"/>
              <w:left w:val="nil"/>
              <w:bottom w:val="nil"/>
              <w:right w:val="nil"/>
            </w:tcBorders>
            <w:shd w:val="clear" w:color="auto" w:fill="auto"/>
            <w:noWrap/>
            <w:vAlign w:val="center"/>
            <w:hideMark/>
          </w:tcPr>
          <w:p w14:paraId="244C396C" w14:textId="4858C903" w:rsidR="00A001B2" w:rsidRPr="00A001B2" w:rsidRDefault="00A001B2" w:rsidP="00A001B2">
            <w:pPr>
              <w:widowControl/>
              <w:jc w:val="center"/>
              <w:rPr>
                <w:rFonts w:eastAsia="Times New Roman"/>
                <w:color w:val="000000"/>
                <w:kern w:val="0"/>
                <w:sz w:val="22"/>
                <w:szCs w:val="22"/>
                <w:lang w:val="en-GB" w:eastAsia="en-GB"/>
              </w:rPr>
            </w:pPr>
            <w:r w:rsidRPr="00A001B2">
              <w:rPr>
                <w:rFonts w:eastAsia="Times New Roman"/>
                <w:color w:val="000000"/>
                <w:kern w:val="0"/>
                <w:sz w:val="22"/>
                <w:szCs w:val="22"/>
                <w:lang w:val="en-GB" w:eastAsia="en-GB"/>
              </w:rPr>
              <w:t>20</w:t>
            </w:r>
            <w:r w:rsidR="00DA0733">
              <w:rPr>
                <w:rFonts w:eastAsia="Times New Roman"/>
                <w:color w:val="000000"/>
                <w:kern w:val="0"/>
                <w:sz w:val="22"/>
                <w:szCs w:val="22"/>
                <w:lang w:val="en-GB" w:eastAsia="en-GB"/>
              </w:rPr>
              <w:t>.</w:t>
            </w:r>
            <w:r w:rsidRPr="00A001B2">
              <w:rPr>
                <w:rFonts w:eastAsia="Times New Roman"/>
                <w:color w:val="000000"/>
                <w:kern w:val="0"/>
                <w:sz w:val="22"/>
                <w:szCs w:val="22"/>
                <w:lang w:val="en-GB" w:eastAsia="en-GB"/>
              </w:rPr>
              <w:t>9</w:t>
            </w:r>
          </w:p>
        </w:tc>
      </w:tr>
    </w:tbl>
    <w:p w14:paraId="0F2130B8" w14:textId="77777777" w:rsidR="00A001B2" w:rsidRDefault="00A001B2" w:rsidP="00A001B2">
      <w:pPr>
        <w:spacing w:line="400" w:lineRule="exact"/>
        <w:rPr>
          <w:rFonts w:ascii="Times New Roman" w:hAnsi="Times New Roman"/>
          <w:sz w:val="24"/>
        </w:rPr>
      </w:pPr>
    </w:p>
    <w:p w14:paraId="32965186" w14:textId="77777777" w:rsidR="003B63D9" w:rsidRPr="00981D72" w:rsidRDefault="003B63D9" w:rsidP="00E87E4E">
      <w:pPr>
        <w:numPr>
          <w:ilvl w:val="0"/>
          <w:numId w:val="3"/>
        </w:numPr>
        <w:spacing w:line="400" w:lineRule="exact"/>
        <w:ind w:firstLineChars="100" w:firstLine="241"/>
        <w:rPr>
          <w:rFonts w:ascii="Times New Roman" w:hAnsi="Times New Roman"/>
          <w:b/>
          <w:sz w:val="24"/>
        </w:rPr>
      </w:pPr>
      <w:r w:rsidRPr="00981D72">
        <w:rPr>
          <w:rFonts w:ascii="Times New Roman" w:hAnsi="Times New Roman"/>
          <w:b/>
          <w:sz w:val="24"/>
        </w:rPr>
        <w:t>Forest classification</w:t>
      </w:r>
    </w:p>
    <w:p w14:paraId="4BC2530D" w14:textId="77777777" w:rsidR="003B63D9" w:rsidRDefault="003B63D9" w:rsidP="00E87E4E">
      <w:pPr>
        <w:spacing w:line="400" w:lineRule="exact"/>
        <w:ind w:firstLineChars="100" w:firstLine="240"/>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1</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 xml:space="preserve">The area of each forest classification and its change Basis of classification </w:t>
      </w:r>
    </w:p>
    <w:p w14:paraId="78F8FD99" w14:textId="77777777" w:rsidR="003B63D9" w:rsidRDefault="003B63D9" w:rsidP="00E87E4E">
      <w:pPr>
        <w:spacing w:line="400" w:lineRule="exact"/>
        <w:ind w:firstLineChars="400" w:firstLine="960"/>
        <w:rPr>
          <w:rFonts w:ascii="Times New Roman" w:hAnsi="Times New Roman"/>
          <w:sz w:val="24"/>
        </w:rPr>
      </w:pPr>
      <w:r>
        <w:rPr>
          <w:rFonts w:ascii="Times New Roman" w:hAnsi="Times New Roman"/>
          <w:sz w:val="24"/>
        </w:rPr>
        <w:t>such as the primary forest, plantation.</w:t>
      </w:r>
    </w:p>
    <w:tbl>
      <w:tblPr>
        <w:tblW w:w="7960" w:type="dxa"/>
        <w:tblInd w:w="93" w:type="dxa"/>
        <w:tblLook w:val="04A0" w:firstRow="1" w:lastRow="0" w:firstColumn="1" w:lastColumn="0" w:noHBand="0" w:noVBand="1"/>
      </w:tblPr>
      <w:tblGrid>
        <w:gridCol w:w="3160"/>
        <w:gridCol w:w="960"/>
        <w:gridCol w:w="960"/>
        <w:gridCol w:w="960"/>
        <w:gridCol w:w="960"/>
        <w:gridCol w:w="960"/>
      </w:tblGrid>
      <w:tr w:rsidR="003D14D0" w:rsidRPr="003D14D0" w14:paraId="4BC4DFB4" w14:textId="77777777" w:rsidTr="003D14D0">
        <w:trPr>
          <w:trHeight w:val="315"/>
        </w:trPr>
        <w:tc>
          <w:tcPr>
            <w:tcW w:w="3160" w:type="dxa"/>
            <w:tcBorders>
              <w:top w:val="nil"/>
              <w:left w:val="nil"/>
              <w:bottom w:val="single" w:sz="8" w:space="0" w:color="auto"/>
              <w:right w:val="single" w:sz="4" w:space="0" w:color="auto"/>
            </w:tcBorders>
            <w:shd w:val="clear" w:color="auto" w:fill="auto"/>
            <w:noWrap/>
            <w:vAlign w:val="bottom"/>
            <w:hideMark/>
          </w:tcPr>
          <w:p w14:paraId="5E1A45F8" w14:textId="77777777" w:rsidR="003D14D0" w:rsidRPr="003D14D0" w:rsidRDefault="003D14D0">
            <w:pP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Year</w:t>
            </w:r>
          </w:p>
        </w:tc>
        <w:tc>
          <w:tcPr>
            <w:tcW w:w="960" w:type="dxa"/>
            <w:tcBorders>
              <w:top w:val="nil"/>
              <w:left w:val="nil"/>
              <w:bottom w:val="single" w:sz="8" w:space="0" w:color="auto"/>
              <w:right w:val="nil"/>
            </w:tcBorders>
            <w:shd w:val="clear" w:color="auto" w:fill="auto"/>
            <w:noWrap/>
            <w:vAlign w:val="center"/>
            <w:hideMark/>
          </w:tcPr>
          <w:p w14:paraId="30FB1E26"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2011</w:t>
            </w:r>
          </w:p>
        </w:tc>
        <w:tc>
          <w:tcPr>
            <w:tcW w:w="960" w:type="dxa"/>
            <w:tcBorders>
              <w:top w:val="nil"/>
              <w:left w:val="nil"/>
              <w:bottom w:val="single" w:sz="8" w:space="0" w:color="auto"/>
              <w:right w:val="nil"/>
            </w:tcBorders>
            <w:shd w:val="clear" w:color="auto" w:fill="auto"/>
            <w:noWrap/>
            <w:vAlign w:val="center"/>
            <w:hideMark/>
          </w:tcPr>
          <w:p w14:paraId="2CC07697"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2012</w:t>
            </w:r>
          </w:p>
        </w:tc>
        <w:tc>
          <w:tcPr>
            <w:tcW w:w="960" w:type="dxa"/>
            <w:tcBorders>
              <w:top w:val="nil"/>
              <w:left w:val="nil"/>
              <w:bottom w:val="single" w:sz="8" w:space="0" w:color="auto"/>
              <w:right w:val="nil"/>
            </w:tcBorders>
            <w:shd w:val="clear" w:color="auto" w:fill="auto"/>
            <w:noWrap/>
            <w:vAlign w:val="center"/>
            <w:hideMark/>
          </w:tcPr>
          <w:p w14:paraId="6E925013"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2013</w:t>
            </w:r>
          </w:p>
        </w:tc>
        <w:tc>
          <w:tcPr>
            <w:tcW w:w="960" w:type="dxa"/>
            <w:tcBorders>
              <w:top w:val="nil"/>
              <w:left w:val="nil"/>
              <w:bottom w:val="single" w:sz="8" w:space="0" w:color="auto"/>
              <w:right w:val="nil"/>
            </w:tcBorders>
            <w:shd w:val="clear" w:color="auto" w:fill="auto"/>
            <w:noWrap/>
            <w:vAlign w:val="center"/>
            <w:hideMark/>
          </w:tcPr>
          <w:p w14:paraId="7E16E534"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2014</w:t>
            </w:r>
          </w:p>
        </w:tc>
        <w:tc>
          <w:tcPr>
            <w:tcW w:w="960" w:type="dxa"/>
            <w:tcBorders>
              <w:top w:val="nil"/>
              <w:left w:val="nil"/>
              <w:bottom w:val="single" w:sz="8" w:space="0" w:color="auto"/>
              <w:right w:val="nil"/>
            </w:tcBorders>
            <w:shd w:val="clear" w:color="auto" w:fill="auto"/>
            <w:noWrap/>
            <w:vAlign w:val="center"/>
            <w:hideMark/>
          </w:tcPr>
          <w:p w14:paraId="4F640948"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2015</w:t>
            </w:r>
          </w:p>
        </w:tc>
      </w:tr>
      <w:tr w:rsidR="003D14D0" w:rsidRPr="003D14D0" w14:paraId="4FE638DC" w14:textId="77777777" w:rsidTr="003D14D0">
        <w:trPr>
          <w:trHeight w:val="330"/>
        </w:trPr>
        <w:tc>
          <w:tcPr>
            <w:tcW w:w="3160" w:type="dxa"/>
            <w:tcBorders>
              <w:top w:val="nil"/>
              <w:left w:val="nil"/>
              <w:bottom w:val="nil"/>
              <w:right w:val="single" w:sz="4" w:space="0" w:color="auto"/>
            </w:tcBorders>
            <w:shd w:val="clear" w:color="auto" w:fill="auto"/>
            <w:noWrap/>
            <w:vAlign w:val="bottom"/>
            <w:hideMark/>
          </w:tcPr>
          <w:p w14:paraId="5AC6E058" w14:textId="77777777" w:rsidR="003D14D0" w:rsidRPr="003D14D0" w:rsidRDefault="003D14D0" w:rsidP="003D14D0">
            <w:pPr>
              <w:widowControl/>
              <w:jc w:val="left"/>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Natural and semi natural forests</w:t>
            </w:r>
          </w:p>
        </w:tc>
        <w:tc>
          <w:tcPr>
            <w:tcW w:w="960" w:type="dxa"/>
            <w:tcBorders>
              <w:top w:val="nil"/>
              <w:left w:val="nil"/>
              <w:bottom w:val="nil"/>
              <w:right w:val="nil"/>
            </w:tcBorders>
            <w:shd w:val="clear" w:color="auto" w:fill="auto"/>
            <w:noWrap/>
            <w:vAlign w:val="center"/>
            <w:hideMark/>
          </w:tcPr>
          <w:p w14:paraId="1A9975A6"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495</w:t>
            </w:r>
          </w:p>
        </w:tc>
        <w:tc>
          <w:tcPr>
            <w:tcW w:w="960" w:type="dxa"/>
            <w:tcBorders>
              <w:top w:val="nil"/>
              <w:left w:val="nil"/>
              <w:bottom w:val="nil"/>
              <w:right w:val="nil"/>
            </w:tcBorders>
            <w:shd w:val="clear" w:color="auto" w:fill="auto"/>
            <w:noWrap/>
            <w:vAlign w:val="center"/>
            <w:hideMark/>
          </w:tcPr>
          <w:p w14:paraId="0C432771"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478</w:t>
            </w:r>
          </w:p>
        </w:tc>
        <w:tc>
          <w:tcPr>
            <w:tcW w:w="960" w:type="dxa"/>
            <w:tcBorders>
              <w:top w:val="nil"/>
              <w:left w:val="nil"/>
              <w:bottom w:val="nil"/>
              <w:right w:val="nil"/>
            </w:tcBorders>
            <w:shd w:val="clear" w:color="auto" w:fill="auto"/>
            <w:noWrap/>
            <w:vAlign w:val="center"/>
            <w:hideMark/>
          </w:tcPr>
          <w:p w14:paraId="074CCE21"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462</w:t>
            </w:r>
          </w:p>
        </w:tc>
        <w:tc>
          <w:tcPr>
            <w:tcW w:w="960" w:type="dxa"/>
            <w:tcBorders>
              <w:top w:val="nil"/>
              <w:left w:val="nil"/>
              <w:bottom w:val="nil"/>
              <w:right w:val="nil"/>
            </w:tcBorders>
            <w:shd w:val="clear" w:color="auto" w:fill="auto"/>
            <w:noWrap/>
            <w:vAlign w:val="center"/>
            <w:hideMark/>
          </w:tcPr>
          <w:p w14:paraId="288C84AF"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448</w:t>
            </w:r>
          </w:p>
        </w:tc>
        <w:tc>
          <w:tcPr>
            <w:tcW w:w="960" w:type="dxa"/>
            <w:tcBorders>
              <w:top w:val="nil"/>
              <w:left w:val="nil"/>
              <w:bottom w:val="nil"/>
              <w:right w:val="nil"/>
            </w:tcBorders>
            <w:shd w:val="clear" w:color="auto" w:fill="auto"/>
            <w:noWrap/>
            <w:vAlign w:val="center"/>
            <w:hideMark/>
          </w:tcPr>
          <w:p w14:paraId="31CAE5FF"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432</w:t>
            </w:r>
          </w:p>
        </w:tc>
      </w:tr>
      <w:tr w:rsidR="003D14D0" w:rsidRPr="003D14D0" w14:paraId="04FD8443" w14:textId="77777777" w:rsidTr="003D14D0">
        <w:trPr>
          <w:trHeight w:val="300"/>
        </w:trPr>
        <w:tc>
          <w:tcPr>
            <w:tcW w:w="3160" w:type="dxa"/>
            <w:tcBorders>
              <w:top w:val="nil"/>
              <w:left w:val="nil"/>
              <w:bottom w:val="nil"/>
              <w:right w:val="single" w:sz="4" w:space="0" w:color="auto"/>
            </w:tcBorders>
            <w:shd w:val="clear" w:color="auto" w:fill="auto"/>
            <w:noWrap/>
            <w:vAlign w:val="bottom"/>
            <w:hideMark/>
          </w:tcPr>
          <w:p w14:paraId="4E2025DD" w14:textId="77777777" w:rsidR="003D14D0" w:rsidRPr="003D14D0" w:rsidRDefault="003D14D0" w:rsidP="003D14D0">
            <w:pPr>
              <w:widowControl/>
              <w:jc w:val="left"/>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Second growth forests</w:t>
            </w:r>
          </w:p>
        </w:tc>
        <w:tc>
          <w:tcPr>
            <w:tcW w:w="960" w:type="dxa"/>
            <w:tcBorders>
              <w:top w:val="nil"/>
              <w:left w:val="nil"/>
              <w:bottom w:val="nil"/>
              <w:right w:val="nil"/>
            </w:tcBorders>
            <w:shd w:val="clear" w:color="auto" w:fill="auto"/>
            <w:noWrap/>
            <w:vAlign w:val="center"/>
            <w:hideMark/>
          </w:tcPr>
          <w:p w14:paraId="4259763D"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529</w:t>
            </w:r>
          </w:p>
        </w:tc>
        <w:tc>
          <w:tcPr>
            <w:tcW w:w="960" w:type="dxa"/>
            <w:tcBorders>
              <w:top w:val="nil"/>
              <w:left w:val="nil"/>
              <w:bottom w:val="nil"/>
              <w:right w:val="nil"/>
            </w:tcBorders>
            <w:shd w:val="clear" w:color="auto" w:fill="auto"/>
            <w:noWrap/>
            <w:vAlign w:val="center"/>
            <w:hideMark/>
          </w:tcPr>
          <w:p w14:paraId="7D19CBA9"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545</w:t>
            </w:r>
          </w:p>
        </w:tc>
        <w:tc>
          <w:tcPr>
            <w:tcW w:w="960" w:type="dxa"/>
            <w:tcBorders>
              <w:top w:val="nil"/>
              <w:left w:val="nil"/>
              <w:bottom w:val="nil"/>
              <w:right w:val="nil"/>
            </w:tcBorders>
            <w:shd w:val="clear" w:color="auto" w:fill="auto"/>
            <w:noWrap/>
            <w:vAlign w:val="center"/>
            <w:hideMark/>
          </w:tcPr>
          <w:p w14:paraId="61A719DD"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562</w:t>
            </w:r>
          </w:p>
        </w:tc>
        <w:tc>
          <w:tcPr>
            <w:tcW w:w="960" w:type="dxa"/>
            <w:tcBorders>
              <w:top w:val="nil"/>
              <w:left w:val="nil"/>
              <w:bottom w:val="nil"/>
              <w:right w:val="nil"/>
            </w:tcBorders>
            <w:shd w:val="clear" w:color="auto" w:fill="auto"/>
            <w:noWrap/>
            <w:vAlign w:val="center"/>
            <w:hideMark/>
          </w:tcPr>
          <w:p w14:paraId="62981CB5"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576</w:t>
            </w:r>
          </w:p>
        </w:tc>
        <w:tc>
          <w:tcPr>
            <w:tcW w:w="960" w:type="dxa"/>
            <w:tcBorders>
              <w:top w:val="nil"/>
              <w:left w:val="nil"/>
              <w:bottom w:val="nil"/>
              <w:right w:val="nil"/>
            </w:tcBorders>
            <w:shd w:val="clear" w:color="auto" w:fill="auto"/>
            <w:noWrap/>
            <w:vAlign w:val="center"/>
            <w:hideMark/>
          </w:tcPr>
          <w:p w14:paraId="00923B67"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593</w:t>
            </w:r>
          </w:p>
        </w:tc>
      </w:tr>
      <w:tr w:rsidR="003D14D0" w:rsidRPr="003D14D0" w14:paraId="7015266C" w14:textId="77777777" w:rsidTr="003D14D0">
        <w:trPr>
          <w:trHeight w:val="300"/>
        </w:trPr>
        <w:tc>
          <w:tcPr>
            <w:tcW w:w="3160" w:type="dxa"/>
            <w:tcBorders>
              <w:top w:val="nil"/>
              <w:left w:val="nil"/>
              <w:bottom w:val="nil"/>
              <w:right w:val="single" w:sz="4" w:space="0" w:color="auto"/>
            </w:tcBorders>
            <w:shd w:val="clear" w:color="auto" w:fill="auto"/>
            <w:noWrap/>
            <w:vAlign w:val="bottom"/>
            <w:hideMark/>
          </w:tcPr>
          <w:p w14:paraId="0CC7A768" w14:textId="77777777" w:rsidR="003D14D0" w:rsidRPr="003D14D0" w:rsidRDefault="003D14D0" w:rsidP="003D14D0">
            <w:pPr>
              <w:widowControl/>
              <w:jc w:val="left"/>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Transition forests</w:t>
            </w:r>
          </w:p>
        </w:tc>
        <w:tc>
          <w:tcPr>
            <w:tcW w:w="960" w:type="dxa"/>
            <w:tcBorders>
              <w:top w:val="nil"/>
              <w:left w:val="nil"/>
              <w:bottom w:val="nil"/>
              <w:right w:val="nil"/>
            </w:tcBorders>
            <w:shd w:val="clear" w:color="auto" w:fill="auto"/>
            <w:noWrap/>
            <w:vAlign w:val="center"/>
            <w:hideMark/>
          </w:tcPr>
          <w:p w14:paraId="626DEE13"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116</w:t>
            </w:r>
          </w:p>
        </w:tc>
        <w:tc>
          <w:tcPr>
            <w:tcW w:w="960" w:type="dxa"/>
            <w:tcBorders>
              <w:top w:val="nil"/>
              <w:left w:val="nil"/>
              <w:bottom w:val="nil"/>
              <w:right w:val="nil"/>
            </w:tcBorders>
            <w:shd w:val="clear" w:color="auto" w:fill="auto"/>
            <w:noWrap/>
            <w:vAlign w:val="center"/>
            <w:hideMark/>
          </w:tcPr>
          <w:p w14:paraId="2E533452"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122</w:t>
            </w:r>
          </w:p>
        </w:tc>
        <w:tc>
          <w:tcPr>
            <w:tcW w:w="960" w:type="dxa"/>
            <w:tcBorders>
              <w:top w:val="nil"/>
              <w:left w:val="nil"/>
              <w:bottom w:val="nil"/>
              <w:right w:val="nil"/>
            </w:tcBorders>
            <w:shd w:val="clear" w:color="auto" w:fill="auto"/>
            <w:noWrap/>
            <w:vAlign w:val="center"/>
            <w:hideMark/>
          </w:tcPr>
          <w:p w14:paraId="490AEEC0"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126</w:t>
            </w:r>
          </w:p>
        </w:tc>
        <w:tc>
          <w:tcPr>
            <w:tcW w:w="960" w:type="dxa"/>
            <w:tcBorders>
              <w:top w:val="nil"/>
              <w:left w:val="nil"/>
              <w:bottom w:val="nil"/>
              <w:right w:val="nil"/>
            </w:tcBorders>
            <w:shd w:val="clear" w:color="auto" w:fill="auto"/>
            <w:noWrap/>
            <w:vAlign w:val="center"/>
            <w:hideMark/>
          </w:tcPr>
          <w:p w14:paraId="43762819"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131</w:t>
            </w:r>
          </w:p>
        </w:tc>
        <w:tc>
          <w:tcPr>
            <w:tcW w:w="960" w:type="dxa"/>
            <w:tcBorders>
              <w:top w:val="nil"/>
              <w:left w:val="nil"/>
              <w:bottom w:val="nil"/>
              <w:right w:val="nil"/>
            </w:tcBorders>
            <w:shd w:val="clear" w:color="auto" w:fill="auto"/>
            <w:noWrap/>
            <w:vAlign w:val="center"/>
            <w:hideMark/>
          </w:tcPr>
          <w:p w14:paraId="26ED1396"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135</w:t>
            </w:r>
          </w:p>
        </w:tc>
      </w:tr>
      <w:tr w:rsidR="003D14D0" w:rsidRPr="003D14D0" w14:paraId="6171CAFA" w14:textId="77777777" w:rsidTr="003D14D0">
        <w:trPr>
          <w:trHeight w:val="300"/>
        </w:trPr>
        <w:tc>
          <w:tcPr>
            <w:tcW w:w="3160" w:type="dxa"/>
            <w:tcBorders>
              <w:top w:val="nil"/>
              <w:left w:val="nil"/>
              <w:bottom w:val="nil"/>
              <w:right w:val="single" w:sz="4" w:space="0" w:color="auto"/>
            </w:tcBorders>
            <w:shd w:val="clear" w:color="auto" w:fill="auto"/>
            <w:noWrap/>
            <w:vAlign w:val="bottom"/>
            <w:hideMark/>
          </w:tcPr>
          <w:p w14:paraId="767001A1" w14:textId="77777777" w:rsidR="003D14D0" w:rsidRPr="003D14D0" w:rsidRDefault="003D14D0" w:rsidP="003D14D0">
            <w:pPr>
              <w:widowControl/>
              <w:jc w:val="left"/>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Cultivated and park forests</w:t>
            </w:r>
          </w:p>
        </w:tc>
        <w:tc>
          <w:tcPr>
            <w:tcW w:w="960" w:type="dxa"/>
            <w:tcBorders>
              <w:top w:val="nil"/>
              <w:left w:val="nil"/>
              <w:bottom w:val="nil"/>
              <w:right w:val="nil"/>
            </w:tcBorders>
            <w:shd w:val="clear" w:color="auto" w:fill="auto"/>
            <w:noWrap/>
            <w:vAlign w:val="center"/>
            <w:hideMark/>
          </w:tcPr>
          <w:p w14:paraId="41FB7C31"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652</w:t>
            </w:r>
          </w:p>
        </w:tc>
        <w:tc>
          <w:tcPr>
            <w:tcW w:w="960" w:type="dxa"/>
            <w:tcBorders>
              <w:top w:val="nil"/>
              <w:left w:val="nil"/>
              <w:bottom w:val="nil"/>
              <w:right w:val="nil"/>
            </w:tcBorders>
            <w:shd w:val="clear" w:color="auto" w:fill="auto"/>
            <w:noWrap/>
            <w:vAlign w:val="center"/>
            <w:hideMark/>
          </w:tcPr>
          <w:p w14:paraId="67D843A2"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654</w:t>
            </w:r>
          </w:p>
        </w:tc>
        <w:tc>
          <w:tcPr>
            <w:tcW w:w="960" w:type="dxa"/>
            <w:tcBorders>
              <w:top w:val="nil"/>
              <w:left w:val="nil"/>
              <w:bottom w:val="nil"/>
              <w:right w:val="nil"/>
            </w:tcBorders>
            <w:shd w:val="clear" w:color="auto" w:fill="auto"/>
            <w:noWrap/>
            <w:vAlign w:val="center"/>
            <w:hideMark/>
          </w:tcPr>
          <w:p w14:paraId="6EA783E7"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656</w:t>
            </w:r>
          </w:p>
        </w:tc>
        <w:tc>
          <w:tcPr>
            <w:tcW w:w="960" w:type="dxa"/>
            <w:tcBorders>
              <w:top w:val="nil"/>
              <w:left w:val="nil"/>
              <w:bottom w:val="nil"/>
              <w:right w:val="nil"/>
            </w:tcBorders>
            <w:shd w:val="clear" w:color="auto" w:fill="auto"/>
            <w:noWrap/>
            <w:vAlign w:val="center"/>
            <w:hideMark/>
          </w:tcPr>
          <w:p w14:paraId="2B7C1DE5"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657</w:t>
            </w:r>
          </w:p>
        </w:tc>
        <w:tc>
          <w:tcPr>
            <w:tcW w:w="960" w:type="dxa"/>
            <w:tcBorders>
              <w:top w:val="nil"/>
              <w:left w:val="nil"/>
              <w:bottom w:val="nil"/>
              <w:right w:val="nil"/>
            </w:tcBorders>
            <w:shd w:val="clear" w:color="auto" w:fill="auto"/>
            <w:noWrap/>
            <w:vAlign w:val="center"/>
            <w:hideMark/>
          </w:tcPr>
          <w:p w14:paraId="5393A019"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657</w:t>
            </w:r>
          </w:p>
        </w:tc>
      </w:tr>
      <w:tr w:rsidR="003D14D0" w:rsidRPr="003D14D0" w14:paraId="5C16F73B" w14:textId="77777777" w:rsidTr="003D14D0">
        <w:trPr>
          <w:trHeight w:val="315"/>
        </w:trPr>
        <w:tc>
          <w:tcPr>
            <w:tcW w:w="3160" w:type="dxa"/>
            <w:tcBorders>
              <w:top w:val="nil"/>
              <w:left w:val="nil"/>
              <w:bottom w:val="single" w:sz="8" w:space="0" w:color="auto"/>
              <w:right w:val="single" w:sz="4" w:space="0" w:color="auto"/>
            </w:tcBorders>
            <w:shd w:val="clear" w:color="auto" w:fill="auto"/>
            <w:noWrap/>
            <w:vAlign w:val="bottom"/>
            <w:hideMark/>
          </w:tcPr>
          <w:p w14:paraId="6584C83D" w14:textId="77777777" w:rsidR="003D14D0" w:rsidRPr="003D14D0" w:rsidRDefault="003D14D0" w:rsidP="003D14D0">
            <w:pPr>
              <w:widowControl/>
              <w:jc w:val="left"/>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Plantations</w:t>
            </w:r>
          </w:p>
        </w:tc>
        <w:tc>
          <w:tcPr>
            <w:tcW w:w="960" w:type="dxa"/>
            <w:tcBorders>
              <w:top w:val="nil"/>
              <w:left w:val="nil"/>
              <w:bottom w:val="single" w:sz="8" w:space="0" w:color="auto"/>
              <w:right w:val="nil"/>
            </w:tcBorders>
            <w:shd w:val="clear" w:color="auto" w:fill="auto"/>
            <w:noWrap/>
            <w:vAlign w:val="center"/>
            <w:hideMark/>
          </w:tcPr>
          <w:p w14:paraId="3202A9D2"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130</w:t>
            </w:r>
          </w:p>
        </w:tc>
        <w:tc>
          <w:tcPr>
            <w:tcW w:w="960" w:type="dxa"/>
            <w:tcBorders>
              <w:top w:val="nil"/>
              <w:left w:val="nil"/>
              <w:bottom w:val="single" w:sz="8" w:space="0" w:color="auto"/>
              <w:right w:val="nil"/>
            </w:tcBorders>
            <w:shd w:val="clear" w:color="auto" w:fill="auto"/>
            <w:noWrap/>
            <w:vAlign w:val="center"/>
            <w:hideMark/>
          </w:tcPr>
          <w:p w14:paraId="2B39B914"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129</w:t>
            </w:r>
          </w:p>
        </w:tc>
        <w:tc>
          <w:tcPr>
            <w:tcW w:w="960" w:type="dxa"/>
            <w:tcBorders>
              <w:top w:val="nil"/>
              <w:left w:val="nil"/>
              <w:bottom w:val="single" w:sz="8" w:space="0" w:color="auto"/>
              <w:right w:val="nil"/>
            </w:tcBorders>
            <w:shd w:val="clear" w:color="auto" w:fill="auto"/>
            <w:noWrap/>
            <w:vAlign w:val="center"/>
            <w:hideMark/>
          </w:tcPr>
          <w:p w14:paraId="607DFB4C"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128</w:t>
            </w:r>
          </w:p>
        </w:tc>
        <w:tc>
          <w:tcPr>
            <w:tcW w:w="960" w:type="dxa"/>
            <w:tcBorders>
              <w:top w:val="nil"/>
              <w:left w:val="nil"/>
              <w:bottom w:val="single" w:sz="8" w:space="0" w:color="auto"/>
              <w:right w:val="nil"/>
            </w:tcBorders>
            <w:shd w:val="clear" w:color="auto" w:fill="auto"/>
            <w:noWrap/>
            <w:vAlign w:val="center"/>
            <w:hideMark/>
          </w:tcPr>
          <w:p w14:paraId="5C1E73F1"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127</w:t>
            </w:r>
          </w:p>
        </w:tc>
        <w:tc>
          <w:tcPr>
            <w:tcW w:w="960" w:type="dxa"/>
            <w:tcBorders>
              <w:top w:val="nil"/>
              <w:left w:val="nil"/>
              <w:bottom w:val="single" w:sz="8" w:space="0" w:color="auto"/>
              <w:right w:val="nil"/>
            </w:tcBorders>
            <w:shd w:val="clear" w:color="auto" w:fill="auto"/>
            <w:noWrap/>
            <w:vAlign w:val="center"/>
            <w:hideMark/>
          </w:tcPr>
          <w:p w14:paraId="1752BC85" w14:textId="77777777" w:rsidR="003D14D0" w:rsidRPr="003D14D0" w:rsidRDefault="003D14D0" w:rsidP="003D14D0">
            <w:pPr>
              <w:widowControl/>
              <w:jc w:val="center"/>
              <w:rPr>
                <w:rFonts w:eastAsia="Times New Roman"/>
                <w:color w:val="000000"/>
                <w:kern w:val="0"/>
                <w:sz w:val="22"/>
                <w:szCs w:val="22"/>
                <w:lang w:val="en-GB" w:eastAsia="en-GB"/>
              </w:rPr>
            </w:pPr>
            <w:r w:rsidRPr="003D14D0">
              <w:rPr>
                <w:rFonts w:eastAsia="Times New Roman"/>
                <w:color w:val="000000"/>
                <w:kern w:val="0"/>
                <w:sz w:val="22"/>
                <w:szCs w:val="22"/>
                <w:lang w:val="en-GB" w:eastAsia="en-GB"/>
              </w:rPr>
              <w:t>124</w:t>
            </w:r>
          </w:p>
        </w:tc>
      </w:tr>
      <w:tr w:rsidR="003D14D0" w:rsidRPr="003D14D0" w14:paraId="5C0E279C" w14:textId="77777777" w:rsidTr="003D14D0">
        <w:trPr>
          <w:trHeight w:val="300"/>
        </w:trPr>
        <w:tc>
          <w:tcPr>
            <w:tcW w:w="3160" w:type="dxa"/>
            <w:tcBorders>
              <w:top w:val="nil"/>
              <w:left w:val="nil"/>
              <w:bottom w:val="nil"/>
              <w:right w:val="single" w:sz="4" w:space="0" w:color="auto"/>
            </w:tcBorders>
            <w:shd w:val="clear" w:color="auto" w:fill="auto"/>
            <w:noWrap/>
            <w:vAlign w:val="bottom"/>
            <w:hideMark/>
          </w:tcPr>
          <w:p w14:paraId="7817861F" w14:textId="42D5397E" w:rsidR="003D14D0" w:rsidRPr="003D14D0" w:rsidRDefault="003D14D0" w:rsidP="003D14D0">
            <w:pPr>
              <w:widowControl/>
              <w:jc w:val="left"/>
              <w:rPr>
                <w:rFonts w:eastAsia="Times New Roman"/>
                <w:b/>
                <w:bCs/>
                <w:color w:val="000000"/>
                <w:kern w:val="0"/>
                <w:sz w:val="22"/>
                <w:szCs w:val="22"/>
                <w:lang w:val="en-GB" w:eastAsia="en-GB"/>
              </w:rPr>
            </w:pPr>
            <w:r w:rsidRPr="003D14D0">
              <w:rPr>
                <w:rFonts w:eastAsia="Times New Roman"/>
                <w:b/>
                <w:bCs/>
                <w:color w:val="000000"/>
                <w:kern w:val="0"/>
                <w:sz w:val="22"/>
                <w:szCs w:val="22"/>
                <w:lang w:val="en-GB" w:eastAsia="en-GB"/>
              </w:rPr>
              <w:t>Total</w:t>
            </w:r>
            <w:r>
              <w:rPr>
                <w:rFonts w:eastAsia="Times New Roman"/>
                <w:b/>
                <w:bCs/>
                <w:color w:val="000000"/>
                <w:kern w:val="0"/>
                <w:sz w:val="22"/>
                <w:szCs w:val="22"/>
                <w:lang w:val="en-GB" w:eastAsia="en-GB"/>
              </w:rPr>
              <w:t xml:space="preserve"> (all data in 10</w:t>
            </w:r>
            <w:r w:rsidR="00DA0733">
              <w:rPr>
                <w:rFonts w:eastAsia="Times New Roman"/>
                <w:b/>
                <w:bCs/>
                <w:color w:val="000000"/>
                <w:kern w:val="0"/>
                <w:sz w:val="22"/>
                <w:szCs w:val="22"/>
                <w:vertAlign w:val="superscript"/>
                <w:lang w:val="en-GB" w:eastAsia="en-GB"/>
              </w:rPr>
              <w:t>3</w:t>
            </w:r>
            <w:r>
              <w:rPr>
                <w:rFonts w:eastAsia="Times New Roman"/>
                <w:b/>
                <w:bCs/>
                <w:color w:val="000000"/>
                <w:kern w:val="0"/>
                <w:sz w:val="22"/>
                <w:szCs w:val="22"/>
                <w:lang w:val="en-GB" w:eastAsia="en-GB"/>
              </w:rPr>
              <w:t xml:space="preserve"> hectares)</w:t>
            </w:r>
          </w:p>
        </w:tc>
        <w:tc>
          <w:tcPr>
            <w:tcW w:w="960" w:type="dxa"/>
            <w:tcBorders>
              <w:top w:val="nil"/>
              <w:left w:val="nil"/>
              <w:bottom w:val="nil"/>
              <w:right w:val="nil"/>
            </w:tcBorders>
            <w:shd w:val="clear" w:color="auto" w:fill="auto"/>
            <w:noWrap/>
            <w:vAlign w:val="center"/>
            <w:hideMark/>
          </w:tcPr>
          <w:p w14:paraId="39813E7C" w14:textId="112464BD" w:rsidR="003D14D0" w:rsidRPr="003D14D0" w:rsidRDefault="003D14D0" w:rsidP="003D14D0">
            <w:pPr>
              <w:widowControl/>
              <w:jc w:val="center"/>
              <w:rPr>
                <w:rFonts w:eastAsia="Times New Roman"/>
                <w:b/>
                <w:bCs/>
                <w:color w:val="000000"/>
                <w:kern w:val="0"/>
                <w:sz w:val="22"/>
                <w:szCs w:val="22"/>
                <w:lang w:val="en-GB" w:eastAsia="en-GB"/>
              </w:rPr>
            </w:pPr>
            <w:r w:rsidRPr="003D14D0">
              <w:rPr>
                <w:rFonts w:eastAsia="Times New Roman"/>
                <w:b/>
                <w:bCs/>
                <w:color w:val="000000"/>
                <w:kern w:val="0"/>
                <w:sz w:val="22"/>
                <w:szCs w:val="22"/>
                <w:lang w:val="en-GB" w:eastAsia="en-GB"/>
              </w:rPr>
              <w:t>1</w:t>
            </w:r>
            <w:r w:rsidR="00DA0733">
              <w:rPr>
                <w:rFonts w:eastAsia="Times New Roman"/>
                <w:b/>
                <w:bCs/>
                <w:color w:val="000000"/>
                <w:kern w:val="0"/>
                <w:sz w:val="22"/>
                <w:szCs w:val="22"/>
                <w:lang w:val="en-GB" w:eastAsia="en-GB"/>
              </w:rPr>
              <w:t>,</w:t>
            </w:r>
            <w:r w:rsidRPr="003D14D0">
              <w:rPr>
                <w:rFonts w:eastAsia="Times New Roman"/>
                <w:b/>
                <w:bCs/>
                <w:color w:val="000000"/>
                <w:kern w:val="0"/>
                <w:sz w:val="22"/>
                <w:szCs w:val="22"/>
                <w:lang w:val="en-GB" w:eastAsia="en-GB"/>
              </w:rPr>
              <w:t>922</w:t>
            </w:r>
          </w:p>
        </w:tc>
        <w:tc>
          <w:tcPr>
            <w:tcW w:w="960" w:type="dxa"/>
            <w:tcBorders>
              <w:top w:val="nil"/>
              <w:left w:val="nil"/>
              <w:bottom w:val="nil"/>
              <w:right w:val="nil"/>
            </w:tcBorders>
            <w:shd w:val="clear" w:color="auto" w:fill="auto"/>
            <w:noWrap/>
            <w:vAlign w:val="center"/>
            <w:hideMark/>
          </w:tcPr>
          <w:p w14:paraId="2E46F231" w14:textId="3C3968AC" w:rsidR="003D14D0" w:rsidRPr="003D14D0" w:rsidRDefault="003D14D0" w:rsidP="003D14D0">
            <w:pPr>
              <w:widowControl/>
              <w:jc w:val="center"/>
              <w:rPr>
                <w:rFonts w:eastAsia="Times New Roman"/>
                <w:b/>
                <w:bCs/>
                <w:color w:val="000000"/>
                <w:kern w:val="0"/>
                <w:sz w:val="22"/>
                <w:szCs w:val="22"/>
                <w:lang w:val="en-GB" w:eastAsia="en-GB"/>
              </w:rPr>
            </w:pPr>
            <w:r w:rsidRPr="003D14D0">
              <w:rPr>
                <w:rFonts w:eastAsia="Times New Roman"/>
                <w:b/>
                <w:bCs/>
                <w:color w:val="000000"/>
                <w:kern w:val="0"/>
                <w:sz w:val="22"/>
                <w:szCs w:val="22"/>
                <w:lang w:val="en-GB" w:eastAsia="en-GB"/>
              </w:rPr>
              <w:t>1</w:t>
            </w:r>
            <w:r w:rsidR="00DA0733">
              <w:rPr>
                <w:rFonts w:eastAsia="Times New Roman"/>
                <w:b/>
                <w:bCs/>
                <w:color w:val="000000"/>
                <w:kern w:val="0"/>
                <w:sz w:val="22"/>
                <w:szCs w:val="22"/>
                <w:lang w:val="en-GB" w:eastAsia="en-GB"/>
              </w:rPr>
              <w:t>,</w:t>
            </w:r>
            <w:r w:rsidRPr="003D14D0">
              <w:rPr>
                <w:rFonts w:eastAsia="Times New Roman"/>
                <w:b/>
                <w:bCs/>
                <w:color w:val="000000"/>
                <w:kern w:val="0"/>
                <w:sz w:val="22"/>
                <w:szCs w:val="22"/>
                <w:lang w:val="en-GB" w:eastAsia="en-GB"/>
              </w:rPr>
              <w:t>928</w:t>
            </w:r>
          </w:p>
        </w:tc>
        <w:tc>
          <w:tcPr>
            <w:tcW w:w="960" w:type="dxa"/>
            <w:tcBorders>
              <w:top w:val="nil"/>
              <w:left w:val="nil"/>
              <w:bottom w:val="nil"/>
              <w:right w:val="nil"/>
            </w:tcBorders>
            <w:shd w:val="clear" w:color="auto" w:fill="auto"/>
            <w:noWrap/>
            <w:vAlign w:val="center"/>
            <w:hideMark/>
          </w:tcPr>
          <w:p w14:paraId="72C5FECA" w14:textId="0171694D" w:rsidR="003D14D0" w:rsidRPr="003D14D0" w:rsidRDefault="003D14D0" w:rsidP="003D14D0">
            <w:pPr>
              <w:widowControl/>
              <w:jc w:val="center"/>
              <w:rPr>
                <w:rFonts w:eastAsia="Times New Roman"/>
                <w:b/>
                <w:bCs/>
                <w:color w:val="000000"/>
                <w:kern w:val="0"/>
                <w:sz w:val="22"/>
                <w:szCs w:val="22"/>
                <w:lang w:val="en-GB" w:eastAsia="en-GB"/>
              </w:rPr>
            </w:pPr>
            <w:r w:rsidRPr="003D14D0">
              <w:rPr>
                <w:rFonts w:eastAsia="Times New Roman"/>
                <w:b/>
                <w:bCs/>
                <w:color w:val="000000"/>
                <w:kern w:val="0"/>
                <w:sz w:val="22"/>
                <w:szCs w:val="22"/>
                <w:lang w:val="en-GB" w:eastAsia="en-GB"/>
              </w:rPr>
              <w:t>1</w:t>
            </w:r>
            <w:r w:rsidR="00DA0733">
              <w:rPr>
                <w:rFonts w:eastAsia="Times New Roman"/>
                <w:b/>
                <w:bCs/>
                <w:color w:val="000000"/>
                <w:kern w:val="0"/>
                <w:sz w:val="22"/>
                <w:szCs w:val="22"/>
                <w:lang w:val="en-GB" w:eastAsia="en-GB"/>
              </w:rPr>
              <w:t>,</w:t>
            </w:r>
            <w:r w:rsidRPr="003D14D0">
              <w:rPr>
                <w:rFonts w:eastAsia="Times New Roman"/>
                <w:b/>
                <w:bCs/>
                <w:color w:val="000000"/>
                <w:kern w:val="0"/>
                <w:sz w:val="22"/>
                <w:szCs w:val="22"/>
                <w:lang w:val="en-GB" w:eastAsia="en-GB"/>
              </w:rPr>
              <w:t>934</w:t>
            </w:r>
          </w:p>
        </w:tc>
        <w:tc>
          <w:tcPr>
            <w:tcW w:w="960" w:type="dxa"/>
            <w:tcBorders>
              <w:top w:val="nil"/>
              <w:left w:val="nil"/>
              <w:bottom w:val="nil"/>
              <w:right w:val="nil"/>
            </w:tcBorders>
            <w:shd w:val="clear" w:color="auto" w:fill="auto"/>
            <w:noWrap/>
            <w:vAlign w:val="center"/>
            <w:hideMark/>
          </w:tcPr>
          <w:p w14:paraId="30CC860B" w14:textId="76E16824" w:rsidR="003D14D0" w:rsidRPr="003D14D0" w:rsidRDefault="003D14D0" w:rsidP="003D14D0">
            <w:pPr>
              <w:widowControl/>
              <w:jc w:val="center"/>
              <w:rPr>
                <w:rFonts w:eastAsia="Times New Roman"/>
                <w:b/>
                <w:bCs/>
                <w:color w:val="000000"/>
                <w:kern w:val="0"/>
                <w:sz w:val="22"/>
                <w:szCs w:val="22"/>
                <w:lang w:val="en-GB" w:eastAsia="en-GB"/>
              </w:rPr>
            </w:pPr>
            <w:r w:rsidRPr="003D14D0">
              <w:rPr>
                <w:rFonts w:eastAsia="Times New Roman"/>
                <w:b/>
                <w:bCs/>
                <w:color w:val="000000"/>
                <w:kern w:val="0"/>
                <w:sz w:val="22"/>
                <w:szCs w:val="22"/>
                <w:lang w:val="en-GB" w:eastAsia="en-GB"/>
              </w:rPr>
              <w:t>1</w:t>
            </w:r>
            <w:r w:rsidR="00DA0733">
              <w:rPr>
                <w:rFonts w:eastAsia="Times New Roman"/>
                <w:b/>
                <w:bCs/>
                <w:color w:val="000000"/>
                <w:kern w:val="0"/>
                <w:sz w:val="22"/>
                <w:szCs w:val="22"/>
                <w:lang w:val="en-GB" w:eastAsia="en-GB"/>
              </w:rPr>
              <w:t>,</w:t>
            </w:r>
            <w:r w:rsidRPr="003D14D0">
              <w:rPr>
                <w:rFonts w:eastAsia="Times New Roman"/>
                <w:b/>
                <w:bCs/>
                <w:color w:val="000000"/>
                <w:kern w:val="0"/>
                <w:sz w:val="22"/>
                <w:szCs w:val="22"/>
                <w:lang w:val="en-GB" w:eastAsia="en-GB"/>
              </w:rPr>
              <w:t>939</w:t>
            </w:r>
          </w:p>
        </w:tc>
        <w:tc>
          <w:tcPr>
            <w:tcW w:w="960" w:type="dxa"/>
            <w:tcBorders>
              <w:top w:val="nil"/>
              <w:left w:val="nil"/>
              <w:bottom w:val="nil"/>
              <w:right w:val="nil"/>
            </w:tcBorders>
            <w:shd w:val="clear" w:color="auto" w:fill="auto"/>
            <w:noWrap/>
            <w:vAlign w:val="center"/>
            <w:hideMark/>
          </w:tcPr>
          <w:p w14:paraId="313F14CF" w14:textId="40651D9F" w:rsidR="003D14D0" w:rsidRPr="003D14D0" w:rsidRDefault="003D14D0" w:rsidP="003D14D0">
            <w:pPr>
              <w:widowControl/>
              <w:jc w:val="center"/>
              <w:rPr>
                <w:rFonts w:eastAsia="Times New Roman"/>
                <w:b/>
                <w:bCs/>
                <w:color w:val="000000"/>
                <w:kern w:val="0"/>
                <w:sz w:val="22"/>
                <w:szCs w:val="22"/>
                <w:lang w:val="en-GB" w:eastAsia="en-GB"/>
              </w:rPr>
            </w:pPr>
            <w:r w:rsidRPr="003D14D0">
              <w:rPr>
                <w:rFonts w:eastAsia="Times New Roman"/>
                <w:b/>
                <w:bCs/>
                <w:color w:val="000000"/>
                <w:kern w:val="0"/>
                <w:sz w:val="22"/>
                <w:szCs w:val="22"/>
                <w:lang w:val="en-GB" w:eastAsia="en-GB"/>
              </w:rPr>
              <w:t>1</w:t>
            </w:r>
            <w:r w:rsidR="00DA0733">
              <w:rPr>
                <w:rFonts w:eastAsia="Times New Roman"/>
                <w:b/>
                <w:bCs/>
                <w:color w:val="000000"/>
                <w:kern w:val="0"/>
                <w:sz w:val="22"/>
                <w:szCs w:val="22"/>
                <w:lang w:val="en-GB" w:eastAsia="en-GB"/>
              </w:rPr>
              <w:t>,</w:t>
            </w:r>
            <w:r w:rsidRPr="003D14D0">
              <w:rPr>
                <w:rFonts w:eastAsia="Times New Roman"/>
                <w:b/>
                <w:bCs/>
                <w:color w:val="000000"/>
                <w:kern w:val="0"/>
                <w:sz w:val="22"/>
                <w:szCs w:val="22"/>
                <w:lang w:val="en-GB" w:eastAsia="en-GB"/>
              </w:rPr>
              <w:t>941</w:t>
            </w:r>
          </w:p>
        </w:tc>
      </w:tr>
    </w:tbl>
    <w:p w14:paraId="23A2BF28" w14:textId="77777777" w:rsidR="00F5317F" w:rsidRDefault="00F5317F" w:rsidP="003D14D0">
      <w:pPr>
        <w:spacing w:line="400" w:lineRule="exact"/>
        <w:rPr>
          <w:rFonts w:ascii="Times New Roman" w:hAnsi="Times New Roman"/>
          <w:sz w:val="24"/>
        </w:rPr>
      </w:pPr>
    </w:p>
    <w:p w14:paraId="731BFF61" w14:textId="3C6E1260" w:rsidR="003D14D0" w:rsidRDefault="003D14D0" w:rsidP="003D14D0">
      <w:pPr>
        <w:spacing w:line="400" w:lineRule="exact"/>
        <w:rPr>
          <w:rFonts w:ascii="Times New Roman" w:hAnsi="Times New Roman"/>
          <w:sz w:val="24"/>
        </w:rPr>
      </w:pPr>
      <w:r>
        <w:rPr>
          <w:rFonts w:ascii="Times New Roman" w:hAnsi="Times New Roman"/>
          <w:sz w:val="24"/>
        </w:rPr>
        <w:t>The above given categories are the categories of the “Naturalness” given in the Hungarian Forest Act (Act. no. XXXVII. of 2009). The categories have the following meanings:</w:t>
      </w:r>
    </w:p>
    <w:p w14:paraId="47485191" w14:textId="06B28BA0" w:rsidR="003D14D0" w:rsidRDefault="003D14D0" w:rsidP="003D14D0">
      <w:pPr>
        <w:spacing w:line="400" w:lineRule="exact"/>
        <w:rPr>
          <w:rFonts w:ascii="Times New Roman" w:hAnsi="Times New Roman"/>
          <w:sz w:val="24"/>
        </w:rPr>
      </w:pPr>
      <w:r w:rsidRPr="00981D72">
        <w:rPr>
          <w:rFonts w:ascii="Times New Roman" w:hAnsi="Times New Roman"/>
          <w:i/>
          <w:sz w:val="24"/>
        </w:rPr>
        <w:t>Natural forests:</w:t>
      </w:r>
      <w:r>
        <w:rPr>
          <w:rFonts w:ascii="Times New Roman" w:hAnsi="Times New Roman"/>
          <w:sz w:val="24"/>
        </w:rPr>
        <w:t xml:space="preserve"> The forest has the natural composition, structure and dynamics characteristic for the given growing site. The </w:t>
      </w:r>
      <w:r w:rsidR="00BE0CF2">
        <w:rPr>
          <w:rFonts w:ascii="Times New Roman" w:hAnsi="Times New Roman"/>
          <w:sz w:val="24"/>
        </w:rPr>
        <w:t>stand has grown</w:t>
      </w:r>
      <w:r>
        <w:rPr>
          <w:rFonts w:ascii="Times New Roman" w:hAnsi="Times New Roman"/>
          <w:sz w:val="24"/>
        </w:rPr>
        <w:t xml:space="preserve"> naturally from seed or sprout, and only few individuals of adventive species can be found and no trees of invasive species can be found.</w:t>
      </w:r>
    </w:p>
    <w:p w14:paraId="4F7012AF" w14:textId="39330184" w:rsidR="003D14D0" w:rsidRDefault="003D14D0" w:rsidP="003D14D0">
      <w:pPr>
        <w:spacing w:line="400" w:lineRule="exact"/>
        <w:rPr>
          <w:rFonts w:ascii="Times New Roman" w:hAnsi="Times New Roman"/>
          <w:sz w:val="24"/>
        </w:rPr>
      </w:pPr>
      <w:r w:rsidRPr="00981D72">
        <w:rPr>
          <w:rFonts w:ascii="Times New Roman" w:hAnsi="Times New Roman"/>
          <w:i/>
          <w:sz w:val="24"/>
        </w:rPr>
        <w:t>Semi – natural forests:</w:t>
      </w:r>
      <w:r>
        <w:rPr>
          <w:rFonts w:ascii="Times New Roman" w:hAnsi="Times New Roman"/>
          <w:sz w:val="24"/>
        </w:rPr>
        <w:t xml:space="preserve"> The stand is similar to the natural forests but can have artificial origin and management. The ratio of adventive species is not higher than 20% and few individuals of invasive species can be found.</w:t>
      </w:r>
    </w:p>
    <w:p w14:paraId="35CA9E98" w14:textId="06B35CB0" w:rsidR="00D339D4" w:rsidRDefault="00D339D4" w:rsidP="003D14D0">
      <w:pPr>
        <w:spacing w:line="400" w:lineRule="exact"/>
        <w:rPr>
          <w:rFonts w:ascii="Times New Roman" w:hAnsi="Times New Roman"/>
          <w:sz w:val="24"/>
        </w:rPr>
      </w:pPr>
      <w:r w:rsidRPr="00981D72">
        <w:rPr>
          <w:rFonts w:ascii="Times New Roman" w:hAnsi="Times New Roman"/>
          <w:i/>
          <w:sz w:val="24"/>
        </w:rPr>
        <w:t>Second growth forests:</w:t>
      </w:r>
      <w:r>
        <w:rPr>
          <w:rFonts w:ascii="Times New Roman" w:hAnsi="Times New Roman"/>
          <w:sz w:val="24"/>
        </w:rPr>
        <w:t xml:space="preserve"> The structure </w:t>
      </w:r>
      <w:r w:rsidR="000A49B5">
        <w:rPr>
          <w:rFonts w:ascii="Times New Roman" w:hAnsi="Times New Roman"/>
          <w:sz w:val="24"/>
        </w:rPr>
        <w:t>and</w:t>
      </w:r>
      <w:r>
        <w:rPr>
          <w:rFonts w:ascii="Times New Roman" w:hAnsi="Times New Roman"/>
          <w:sz w:val="24"/>
        </w:rPr>
        <w:t xml:space="preserve"> composition of the stand is transformed by human activity and lacks some elements characteristic for the given growing site. Most of the stand consists of naturally occurring species, the ratio of adventive species is 20-50%, and there may be 20% of invasive species in the stand.</w:t>
      </w:r>
    </w:p>
    <w:p w14:paraId="62B39747" w14:textId="2F89BB93" w:rsidR="00BE0CF2" w:rsidRDefault="00D339D4" w:rsidP="003D14D0">
      <w:pPr>
        <w:spacing w:line="400" w:lineRule="exact"/>
        <w:rPr>
          <w:rFonts w:ascii="Times New Roman" w:hAnsi="Times New Roman"/>
          <w:sz w:val="24"/>
        </w:rPr>
      </w:pPr>
      <w:r w:rsidRPr="00981D72">
        <w:rPr>
          <w:rFonts w:ascii="Times New Roman" w:hAnsi="Times New Roman"/>
          <w:i/>
          <w:sz w:val="24"/>
        </w:rPr>
        <w:lastRenderedPageBreak/>
        <w:t>Transition forests:</w:t>
      </w:r>
      <w:r>
        <w:rPr>
          <w:rFonts w:ascii="Times New Roman" w:hAnsi="Times New Roman"/>
          <w:sz w:val="24"/>
        </w:rPr>
        <w:t xml:space="preserve"> Highly transformed in structure and composition, only a smaller part of the stand consists of species naturally occurring on the growing site, the structure is simpler, and lack most of the natural structure. The ration of adventive species is 50-70% and </w:t>
      </w:r>
      <w:r w:rsidR="00BE0CF2">
        <w:rPr>
          <w:rFonts w:ascii="Times New Roman" w:hAnsi="Times New Roman"/>
          <w:sz w:val="24"/>
        </w:rPr>
        <w:t>there may be 50% of invasive species.</w:t>
      </w:r>
    </w:p>
    <w:p w14:paraId="301D87F5" w14:textId="37EA4F0D" w:rsidR="00D339D4" w:rsidRDefault="00D339D4" w:rsidP="003D14D0">
      <w:pPr>
        <w:spacing w:line="400" w:lineRule="exact"/>
        <w:rPr>
          <w:rFonts w:ascii="Times New Roman" w:hAnsi="Times New Roman"/>
          <w:sz w:val="24"/>
        </w:rPr>
      </w:pPr>
      <w:r w:rsidRPr="00981D72">
        <w:rPr>
          <w:rFonts w:ascii="Times New Roman" w:hAnsi="Times New Roman"/>
          <w:i/>
          <w:sz w:val="24"/>
        </w:rPr>
        <w:t>Cultivated and park forests:</w:t>
      </w:r>
      <w:r>
        <w:rPr>
          <w:rFonts w:ascii="Times New Roman" w:hAnsi="Times New Roman"/>
          <w:sz w:val="24"/>
        </w:rPr>
        <w:t xml:space="preserve"> </w:t>
      </w:r>
      <w:r w:rsidR="00BE0CF2">
        <w:rPr>
          <w:rFonts w:ascii="Times New Roman" w:hAnsi="Times New Roman"/>
          <w:sz w:val="24"/>
        </w:rPr>
        <w:t>The ratio of adventive species is higher than 70% or the ratio of invasive species is higher than 50%, and the ratio of naturally occurring species is less than 30%</w:t>
      </w:r>
    </w:p>
    <w:p w14:paraId="3422D8F7" w14:textId="59D15224" w:rsidR="00BE0CF2" w:rsidRDefault="00BE0CF2" w:rsidP="003D14D0">
      <w:pPr>
        <w:spacing w:line="400" w:lineRule="exact"/>
        <w:rPr>
          <w:rFonts w:ascii="Times New Roman" w:hAnsi="Times New Roman"/>
          <w:sz w:val="24"/>
        </w:rPr>
      </w:pPr>
      <w:r w:rsidRPr="00981D72">
        <w:rPr>
          <w:rFonts w:ascii="Times New Roman" w:hAnsi="Times New Roman"/>
          <w:i/>
          <w:sz w:val="24"/>
        </w:rPr>
        <w:t>Plantations:</w:t>
      </w:r>
      <w:r>
        <w:rPr>
          <w:rFonts w:ascii="Times New Roman" w:hAnsi="Times New Roman"/>
          <w:sz w:val="24"/>
        </w:rPr>
        <w:t xml:space="preserve"> The stand typically consists of adventive species or artificial cultivars or hybrids and the stand has a regular structure suitable for machinery works. The harvest rotation is at least 15 years, the stand is intensively cultivated.</w:t>
      </w:r>
    </w:p>
    <w:p w14:paraId="2BBD9A44" w14:textId="77777777" w:rsidR="00981D72" w:rsidRDefault="00981D72" w:rsidP="003D14D0">
      <w:pPr>
        <w:spacing w:line="400" w:lineRule="exact"/>
        <w:rPr>
          <w:rFonts w:ascii="Times New Roman" w:hAnsi="Times New Roman"/>
          <w:sz w:val="24"/>
        </w:rPr>
      </w:pPr>
    </w:p>
    <w:p w14:paraId="0325DBA9" w14:textId="77777777" w:rsidR="003B63D9" w:rsidRPr="00981D72" w:rsidRDefault="003B63D9" w:rsidP="00E87E4E">
      <w:pPr>
        <w:spacing w:line="400" w:lineRule="exact"/>
        <w:ind w:firstLineChars="100" w:firstLine="241"/>
        <w:rPr>
          <w:rFonts w:ascii="Times New Roman" w:hAnsi="Times New Roman"/>
          <w:b/>
          <w:sz w:val="24"/>
        </w:rPr>
      </w:pPr>
      <w:r w:rsidRPr="00981D72">
        <w:rPr>
          <w:rFonts w:ascii="Times New Roman" w:hAnsi="Times New Roman"/>
          <w:b/>
          <w:sz w:val="24"/>
        </w:rPr>
        <w:t>(4) Forestry structure</w:t>
      </w:r>
    </w:p>
    <w:p w14:paraId="5E688649" w14:textId="77777777" w:rsidR="003B63D9" w:rsidRDefault="003B63D9" w:rsidP="00E87E4E">
      <w:pPr>
        <w:spacing w:line="400" w:lineRule="exact"/>
        <w:ind w:firstLineChars="200" w:firstLine="48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1</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The basic situation of the tree species composition such as the area and</w:t>
      </w:r>
    </w:p>
    <w:p w14:paraId="6AF47895" w14:textId="4FBC1838" w:rsidR="003B63D9" w:rsidRDefault="003B63D9" w:rsidP="00E87E4E">
      <w:pPr>
        <w:spacing w:line="400" w:lineRule="exact"/>
        <w:ind w:firstLineChars="300" w:firstLine="720"/>
        <w:rPr>
          <w:rFonts w:ascii="Times New Roman" w:hAnsi="Times New Roman"/>
          <w:sz w:val="24"/>
        </w:rPr>
      </w:pPr>
      <w:r>
        <w:rPr>
          <w:rFonts w:ascii="Times New Roman" w:hAnsi="Times New Roman"/>
          <w:sz w:val="24"/>
        </w:rPr>
        <w:t xml:space="preserve"> </w:t>
      </w:r>
      <w:r w:rsidR="000A49B5">
        <w:rPr>
          <w:rFonts w:ascii="Times New Roman" w:hAnsi="Times New Roman"/>
          <w:sz w:val="24"/>
        </w:rPr>
        <w:t>Percentage</w:t>
      </w:r>
      <w:r>
        <w:rPr>
          <w:rFonts w:ascii="Times New Roman" w:hAnsi="Times New Roman"/>
          <w:sz w:val="24"/>
        </w:rPr>
        <w:t xml:space="preserve"> for the main tree species;</w:t>
      </w:r>
    </w:p>
    <w:tbl>
      <w:tblPr>
        <w:tblW w:w="6618" w:type="dxa"/>
        <w:jc w:val="center"/>
        <w:tblLook w:val="04A0" w:firstRow="1" w:lastRow="0" w:firstColumn="1" w:lastColumn="0" w:noHBand="0" w:noVBand="1"/>
      </w:tblPr>
      <w:tblGrid>
        <w:gridCol w:w="3767"/>
        <w:gridCol w:w="1891"/>
        <w:gridCol w:w="960"/>
      </w:tblGrid>
      <w:tr w:rsidR="000D4831" w:rsidRPr="000D4831" w14:paraId="699E0C7D" w14:textId="77777777" w:rsidTr="000D4831">
        <w:trPr>
          <w:trHeight w:val="585"/>
          <w:jc w:val="center"/>
        </w:trPr>
        <w:tc>
          <w:tcPr>
            <w:tcW w:w="3767" w:type="dxa"/>
            <w:tcBorders>
              <w:top w:val="nil"/>
              <w:left w:val="nil"/>
              <w:bottom w:val="single" w:sz="8" w:space="0" w:color="auto"/>
              <w:right w:val="single" w:sz="4" w:space="0" w:color="auto"/>
            </w:tcBorders>
            <w:shd w:val="clear" w:color="auto" w:fill="auto"/>
            <w:noWrap/>
            <w:vAlign w:val="center"/>
            <w:hideMark/>
          </w:tcPr>
          <w:p w14:paraId="513D9D94" w14:textId="77777777" w:rsidR="000D4831" w:rsidRPr="000D4831" w:rsidRDefault="000D4831">
            <w:pPr>
              <w:rPr>
                <w:rFonts w:eastAsia="Times New Roman"/>
                <w:b/>
                <w:bCs/>
                <w:color w:val="000000"/>
                <w:kern w:val="0"/>
                <w:sz w:val="22"/>
                <w:szCs w:val="22"/>
                <w:lang w:val="en-GB" w:eastAsia="en-GB"/>
              </w:rPr>
            </w:pPr>
            <w:r w:rsidRPr="000D4831">
              <w:rPr>
                <w:rFonts w:eastAsia="Times New Roman"/>
                <w:b/>
                <w:bCs/>
                <w:color w:val="000000"/>
                <w:kern w:val="0"/>
                <w:sz w:val="22"/>
                <w:szCs w:val="22"/>
                <w:lang w:val="en-GB" w:eastAsia="en-GB"/>
              </w:rPr>
              <w:t>Species</w:t>
            </w:r>
          </w:p>
        </w:tc>
        <w:tc>
          <w:tcPr>
            <w:tcW w:w="1891" w:type="dxa"/>
            <w:tcBorders>
              <w:top w:val="nil"/>
              <w:left w:val="nil"/>
              <w:bottom w:val="single" w:sz="8" w:space="0" w:color="auto"/>
              <w:right w:val="nil"/>
            </w:tcBorders>
            <w:shd w:val="clear" w:color="auto" w:fill="auto"/>
            <w:vAlign w:val="bottom"/>
            <w:hideMark/>
          </w:tcPr>
          <w:p w14:paraId="43D32489" w14:textId="3C70B7B5" w:rsidR="000D4831" w:rsidRPr="000D4831" w:rsidRDefault="000D4831" w:rsidP="000D4831">
            <w:pPr>
              <w:widowControl/>
              <w:jc w:val="center"/>
              <w:rPr>
                <w:rFonts w:eastAsia="Times New Roman"/>
                <w:b/>
                <w:bCs/>
                <w:color w:val="000000"/>
                <w:kern w:val="0"/>
                <w:sz w:val="22"/>
                <w:szCs w:val="22"/>
                <w:lang w:val="en-GB" w:eastAsia="en-GB"/>
              </w:rPr>
            </w:pPr>
            <w:r w:rsidRPr="000D4831">
              <w:rPr>
                <w:rFonts w:eastAsia="Times New Roman"/>
                <w:b/>
                <w:bCs/>
                <w:color w:val="000000"/>
                <w:kern w:val="0"/>
                <w:sz w:val="22"/>
                <w:szCs w:val="22"/>
                <w:lang w:val="en-GB" w:eastAsia="en-GB"/>
              </w:rPr>
              <w:t>Area</w:t>
            </w:r>
            <w:r w:rsidRPr="000D4831">
              <w:rPr>
                <w:rFonts w:eastAsia="Times New Roman"/>
                <w:b/>
                <w:bCs/>
                <w:color w:val="000000"/>
                <w:kern w:val="0"/>
                <w:sz w:val="22"/>
                <w:szCs w:val="22"/>
                <w:lang w:val="en-GB" w:eastAsia="en-GB"/>
              </w:rPr>
              <w:br/>
            </w:r>
            <w:r>
              <w:rPr>
                <w:rFonts w:eastAsia="Times New Roman"/>
                <w:b/>
                <w:bCs/>
                <w:color w:val="000000"/>
                <w:kern w:val="0"/>
                <w:sz w:val="22"/>
                <w:szCs w:val="22"/>
                <w:lang w:val="en-GB" w:eastAsia="en-GB"/>
              </w:rPr>
              <w:t>(</w:t>
            </w:r>
            <w:r w:rsidRPr="000D4831">
              <w:rPr>
                <w:rFonts w:eastAsia="Times New Roman"/>
                <w:b/>
                <w:bCs/>
                <w:color w:val="000000"/>
                <w:kern w:val="0"/>
                <w:sz w:val="22"/>
                <w:szCs w:val="22"/>
                <w:lang w:val="en-GB" w:eastAsia="en-GB"/>
              </w:rPr>
              <w:t>1000 hectares</w:t>
            </w:r>
            <w:r>
              <w:rPr>
                <w:rFonts w:eastAsia="Times New Roman"/>
                <w:b/>
                <w:bCs/>
                <w:color w:val="000000"/>
                <w:kern w:val="0"/>
                <w:sz w:val="22"/>
                <w:szCs w:val="22"/>
                <w:lang w:val="en-GB" w:eastAsia="en-GB"/>
              </w:rPr>
              <w:t>)</w:t>
            </w:r>
          </w:p>
        </w:tc>
        <w:tc>
          <w:tcPr>
            <w:tcW w:w="960" w:type="dxa"/>
            <w:tcBorders>
              <w:top w:val="nil"/>
              <w:left w:val="nil"/>
              <w:bottom w:val="single" w:sz="8" w:space="0" w:color="auto"/>
              <w:right w:val="nil"/>
            </w:tcBorders>
            <w:shd w:val="clear" w:color="auto" w:fill="auto"/>
            <w:noWrap/>
            <w:vAlign w:val="center"/>
            <w:hideMark/>
          </w:tcPr>
          <w:p w14:paraId="162D7995" w14:textId="77777777" w:rsidR="000D4831" w:rsidRPr="000D4831" w:rsidRDefault="000D4831" w:rsidP="000D4831">
            <w:pPr>
              <w:widowControl/>
              <w:jc w:val="center"/>
              <w:rPr>
                <w:rFonts w:eastAsia="Times New Roman"/>
                <w:b/>
                <w:bCs/>
                <w:color w:val="000000"/>
                <w:kern w:val="0"/>
                <w:sz w:val="22"/>
                <w:szCs w:val="22"/>
                <w:lang w:val="en-GB" w:eastAsia="en-GB"/>
              </w:rPr>
            </w:pPr>
            <w:r w:rsidRPr="000D4831">
              <w:rPr>
                <w:rFonts w:eastAsia="Times New Roman"/>
                <w:b/>
                <w:bCs/>
                <w:color w:val="000000"/>
                <w:kern w:val="0"/>
                <w:sz w:val="22"/>
                <w:szCs w:val="22"/>
                <w:lang w:val="en-GB" w:eastAsia="en-GB"/>
              </w:rPr>
              <w:t>Ratio</w:t>
            </w:r>
          </w:p>
        </w:tc>
      </w:tr>
      <w:tr w:rsidR="000D4831" w:rsidRPr="000D4831" w14:paraId="51072056" w14:textId="77777777" w:rsidTr="000D4831">
        <w:trPr>
          <w:trHeight w:val="384"/>
          <w:jc w:val="center"/>
        </w:trPr>
        <w:tc>
          <w:tcPr>
            <w:tcW w:w="3767" w:type="dxa"/>
            <w:tcBorders>
              <w:top w:val="nil"/>
              <w:left w:val="nil"/>
              <w:bottom w:val="nil"/>
              <w:right w:val="single" w:sz="4" w:space="0" w:color="auto"/>
            </w:tcBorders>
            <w:shd w:val="clear" w:color="auto" w:fill="auto"/>
            <w:vAlign w:val="bottom"/>
            <w:hideMark/>
          </w:tcPr>
          <w:p w14:paraId="6F51FC90" w14:textId="13EBA507" w:rsidR="000D4831" w:rsidRPr="000D4831" w:rsidRDefault="000D4831" w:rsidP="000D4831">
            <w:pPr>
              <w:widowControl/>
              <w:jc w:val="left"/>
              <w:rPr>
                <w:rFonts w:eastAsia="Times New Roman"/>
                <w:color w:val="000000"/>
                <w:kern w:val="0"/>
                <w:sz w:val="22"/>
                <w:szCs w:val="22"/>
                <w:lang w:val="en-GB" w:eastAsia="en-GB"/>
              </w:rPr>
            </w:pPr>
            <w:r>
              <w:rPr>
                <w:rFonts w:eastAsia="Times New Roman"/>
                <w:color w:val="000000"/>
                <w:kern w:val="0"/>
                <w:sz w:val="22"/>
                <w:szCs w:val="22"/>
                <w:lang w:val="en-GB" w:eastAsia="en-GB"/>
              </w:rPr>
              <w:t xml:space="preserve">Black locust </w:t>
            </w:r>
            <w:r w:rsidRPr="000D4831">
              <w:rPr>
                <w:rFonts w:eastAsia="Times New Roman"/>
                <w:color w:val="000000"/>
                <w:kern w:val="0"/>
                <w:sz w:val="22"/>
                <w:szCs w:val="22"/>
                <w:lang w:val="en-GB" w:eastAsia="en-GB"/>
              </w:rPr>
              <w:t>(</w:t>
            </w:r>
            <w:proofErr w:type="spellStart"/>
            <w:r w:rsidRPr="000D4831">
              <w:rPr>
                <w:rFonts w:eastAsia="Times New Roman"/>
                <w:color w:val="000000"/>
                <w:kern w:val="0"/>
                <w:sz w:val="22"/>
                <w:szCs w:val="22"/>
                <w:lang w:val="en-GB" w:eastAsia="en-GB"/>
              </w:rPr>
              <w:t>Robinia</w:t>
            </w:r>
            <w:proofErr w:type="spellEnd"/>
            <w:r w:rsidRPr="000D4831">
              <w:rPr>
                <w:rFonts w:eastAsia="Times New Roman"/>
                <w:color w:val="000000"/>
                <w:kern w:val="0"/>
                <w:sz w:val="22"/>
                <w:szCs w:val="22"/>
                <w:lang w:val="en-GB" w:eastAsia="en-GB"/>
              </w:rPr>
              <w:t xml:space="preserve"> </w:t>
            </w:r>
            <w:proofErr w:type="spellStart"/>
            <w:r w:rsidRPr="000D4831">
              <w:rPr>
                <w:rFonts w:eastAsia="Times New Roman"/>
                <w:color w:val="000000"/>
                <w:kern w:val="0"/>
                <w:sz w:val="22"/>
                <w:szCs w:val="22"/>
                <w:lang w:val="en-GB" w:eastAsia="en-GB"/>
              </w:rPr>
              <w:t>pseudoacacia</w:t>
            </w:r>
            <w:proofErr w:type="spellEnd"/>
            <w:r w:rsidRPr="000D4831">
              <w:rPr>
                <w:rFonts w:eastAsia="Times New Roman"/>
                <w:color w:val="000000"/>
                <w:kern w:val="0"/>
                <w:sz w:val="22"/>
                <w:szCs w:val="22"/>
                <w:lang w:val="en-GB" w:eastAsia="en-GB"/>
              </w:rPr>
              <w:t>)</w:t>
            </w:r>
          </w:p>
        </w:tc>
        <w:tc>
          <w:tcPr>
            <w:tcW w:w="1891" w:type="dxa"/>
            <w:tcBorders>
              <w:top w:val="nil"/>
              <w:left w:val="nil"/>
              <w:bottom w:val="nil"/>
              <w:right w:val="nil"/>
            </w:tcBorders>
            <w:shd w:val="clear" w:color="auto" w:fill="auto"/>
            <w:noWrap/>
            <w:vAlign w:val="center"/>
            <w:hideMark/>
          </w:tcPr>
          <w:p w14:paraId="37530265" w14:textId="77777777"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468</w:t>
            </w:r>
          </w:p>
        </w:tc>
        <w:tc>
          <w:tcPr>
            <w:tcW w:w="960" w:type="dxa"/>
            <w:tcBorders>
              <w:top w:val="nil"/>
              <w:left w:val="nil"/>
              <w:bottom w:val="nil"/>
              <w:right w:val="nil"/>
            </w:tcBorders>
            <w:shd w:val="clear" w:color="auto" w:fill="auto"/>
            <w:noWrap/>
            <w:vAlign w:val="center"/>
            <w:hideMark/>
          </w:tcPr>
          <w:p w14:paraId="068FADB1" w14:textId="031280D5"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24</w:t>
            </w:r>
            <w:r w:rsidR="00DA0733">
              <w:rPr>
                <w:rFonts w:eastAsia="Times New Roman"/>
                <w:color w:val="000000"/>
                <w:kern w:val="0"/>
                <w:sz w:val="22"/>
                <w:szCs w:val="22"/>
                <w:lang w:val="en-GB" w:eastAsia="en-GB"/>
              </w:rPr>
              <w:t>.</w:t>
            </w:r>
            <w:r w:rsidRPr="000D4831">
              <w:rPr>
                <w:rFonts w:eastAsia="Times New Roman"/>
                <w:color w:val="000000"/>
                <w:kern w:val="0"/>
                <w:sz w:val="22"/>
                <w:szCs w:val="22"/>
                <w:lang w:val="en-GB" w:eastAsia="en-GB"/>
              </w:rPr>
              <w:t>1%</w:t>
            </w:r>
          </w:p>
        </w:tc>
      </w:tr>
      <w:tr w:rsidR="000D4831" w:rsidRPr="000D4831" w14:paraId="33C0F9F4" w14:textId="77777777" w:rsidTr="000D4831">
        <w:trPr>
          <w:trHeight w:val="300"/>
          <w:jc w:val="center"/>
        </w:trPr>
        <w:tc>
          <w:tcPr>
            <w:tcW w:w="3767" w:type="dxa"/>
            <w:tcBorders>
              <w:top w:val="nil"/>
              <w:left w:val="nil"/>
              <w:bottom w:val="nil"/>
              <w:right w:val="single" w:sz="4" w:space="0" w:color="auto"/>
            </w:tcBorders>
            <w:shd w:val="clear" w:color="auto" w:fill="auto"/>
            <w:noWrap/>
            <w:vAlign w:val="bottom"/>
            <w:hideMark/>
          </w:tcPr>
          <w:p w14:paraId="1970768F" w14:textId="77777777" w:rsidR="000D4831" w:rsidRPr="000D4831" w:rsidRDefault="000D4831" w:rsidP="000D4831">
            <w:pPr>
              <w:widowControl/>
              <w:jc w:val="left"/>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Oaks (Quercus sp.)</w:t>
            </w:r>
          </w:p>
        </w:tc>
        <w:tc>
          <w:tcPr>
            <w:tcW w:w="1891" w:type="dxa"/>
            <w:tcBorders>
              <w:top w:val="nil"/>
              <w:left w:val="nil"/>
              <w:bottom w:val="nil"/>
              <w:right w:val="nil"/>
            </w:tcBorders>
            <w:shd w:val="clear" w:color="auto" w:fill="auto"/>
            <w:noWrap/>
            <w:vAlign w:val="center"/>
            <w:hideMark/>
          </w:tcPr>
          <w:p w14:paraId="0A811455" w14:textId="77777777"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404</w:t>
            </w:r>
          </w:p>
        </w:tc>
        <w:tc>
          <w:tcPr>
            <w:tcW w:w="960" w:type="dxa"/>
            <w:tcBorders>
              <w:top w:val="nil"/>
              <w:left w:val="nil"/>
              <w:bottom w:val="nil"/>
              <w:right w:val="nil"/>
            </w:tcBorders>
            <w:shd w:val="clear" w:color="auto" w:fill="auto"/>
            <w:noWrap/>
            <w:vAlign w:val="center"/>
            <w:hideMark/>
          </w:tcPr>
          <w:p w14:paraId="14F5C631" w14:textId="2DB4F406"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20</w:t>
            </w:r>
            <w:r w:rsidR="00DA0733">
              <w:rPr>
                <w:rFonts w:eastAsia="Times New Roman"/>
                <w:color w:val="000000"/>
                <w:kern w:val="0"/>
                <w:sz w:val="22"/>
                <w:szCs w:val="22"/>
                <w:lang w:val="en-GB" w:eastAsia="en-GB"/>
              </w:rPr>
              <w:t>.</w:t>
            </w:r>
            <w:r w:rsidRPr="000D4831">
              <w:rPr>
                <w:rFonts w:eastAsia="Times New Roman"/>
                <w:color w:val="000000"/>
                <w:kern w:val="0"/>
                <w:sz w:val="22"/>
                <w:szCs w:val="22"/>
                <w:lang w:val="en-GB" w:eastAsia="en-GB"/>
              </w:rPr>
              <w:t>8%</w:t>
            </w:r>
          </w:p>
        </w:tc>
      </w:tr>
      <w:tr w:rsidR="000D4831" w:rsidRPr="000D4831" w14:paraId="3532F4FC" w14:textId="77777777" w:rsidTr="000D4831">
        <w:trPr>
          <w:trHeight w:val="630"/>
          <w:jc w:val="center"/>
        </w:trPr>
        <w:tc>
          <w:tcPr>
            <w:tcW w:w="3767" w:type="dxa"/>
            <w:tcBorders>
              <w:top w:val="nil"/>
              <w:left w:val="nil"/>
              <w:bottom w:val="nil"/>
              <w:right w:val="single" w:sz="4" w:space="0" w:color="auto"/>
            </w:tcBorders>
            <w:shd w:val="clear" w:color="auto" w:fill="auto"/>
            <w:vAlign w:val="bottom"/>
            <w:hideMark/>
          </w:tcPr>
          <w:p w14:paraId="0D41C94E" w14:textId="5D363E42" w:rsidR="000D4831" w:rsidRPr="000D4831" w:rsidRDefault="000D4831" w:rsidP="000D4831">
            <w:pPr>
              <w:widowControl/>
              <w:jc w:val="left"/>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 xml:space="preserve">Other hardwood broadleaf species </w:t>
            </w:r>
            <w:r w:rsidRPr="000D4831">
              <w:rPr>
                <w:rFonts w:eastAsia="Times New Roman"/>
                <w:color w:val="000000"/>
                <w:kern w:val="0"/>
                <w:sz w:val="22"/>
                <w:szCs w:val="22"/>
                <w:lang w:val="en-GB" w:eastAsia="en-GB"/>
              </w:rPr>
              <w:br/>
              <w:t>(maple, ash, fruits, hornbeam etc.)</w:t>
            </w:r>
          </w:p>
        </w:tc>
        <w:tc>
          <w:tcPr>
            <w:tcW w:w="1891" w:type="dxa"/>
            <w:tcBorders>
              <w:top w:val="nil"/>
              <w:left w:val="nil"/>
              <w:bottom w:val="nil"/>
              <w:right w:val="nil"/>
            </w:tcBorders>
            <w:shd w:val="clear" w:color="auto" w:fill="auto"/>
            <w:noWrap/>
            <w:vAlign w:val="center"/>
            <w:hideMark/>
          </w:tcPr>
          <w:p w14:paraId="2FD469A3" w14:textId="77777777"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219</w:t>
            </w:r>
          </w:p>
        </w:tc>
        <w:tc>
          <w:tcPr>
            <w:tcW w:w="960" w:type="dxa"/>
            <w:tcBorders>
              <w:top w:val="nil"/>
              <w:left w:val="nil"/>
              <w:bottom w:val="nil"/>
              <w:right w:val="nil"/>
            </w:tcBorders>
            <w:shd w:val="clear" w:color="auto" w:fill="auto"/>
            <w:noWrap/>
            <w:vAlign w:val="center"/>
            <w:hideMark/>
          </w:tcPr>
          <w:p w14:paraId="02E563D1" w14:textId="009BA74E"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11</w:t>
            </w:r>
            <w:r w:rsidR="00DA0733">
              <w:rPr>
                <w:rFonts w:eastAsia="Times New Roman"/>
                <w:color w:val="000000"/>
                <w:kern w:val="0"/>
                <w:sz w:val="22"/>
                <w:szCs w:val="22"/>
                <w:lang w:val="en-GB" w:eastAsia="en-GB"/>
              </w:rPr>
              <w:t>.</w:t>
            </w:r>
            <w:r w:rsidRPr="000D4831">
              <w:rPr>
                <w:rFonts w:eastAsia="Times New Roman"/>
                <w:color w:val="000000"/>
                <w:kern w:val="0"/>
                <w:sz w:val="22"/>
                <w:szCs w:val="22"/>
                <w:lang w:val="en-GB" w:eastAsia="en-GB"/>
              </w:rPr>
              <w:t>3%</w:t>
            </w:r>
          </w:p>
        </w:tc>
      </w:tr>
      <w:tr w:rsidR="000D4831" w:rsidRPr="000D4831" w14:paraId="292262A3" w14:textId="77777777" w:rsidTr="000D4831">
        <w:trPr>
          <w:trHeight w:val="300"/>
          <w:jc w:val="center"/>
        </w:trPr>
        <w:tc>
          <w:tcPr>
            <w:tcW w:w="3767" w:type="dxa"/>
            <w:tcBorders>
              <w:top w:val="nil"/>
              <w:left w:val="nil"/>
              <w:bottom w:val="nil"/>
              <w:right w:val="single" w:sz="4" w:space="0" w:color="auto"/>
            </w:tcBorders>
            <w:shd w:val="clear" w:color="auto" w:fill="auto"/>
            <w:noWrap/>
            <w:vAlign w:val="bottom"/>
            <w:hideMark/>
          </w:tcPr>
          <w:p w14:paraId="7EED39E4" w14:textId="77777777" w:rsidR="000D4831" w:rsidRPr="000D4831" w:rsidRDefault="000D4831" w:rsidP="000D4831">
            <w:pPr>
              <w:widowControl/>
              <w:jc w:val="left"/>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Turkey oak (</w:t>
            </w:r>
            <w:proofErr w:type="spellStart"/>
            <w:r w:rsidRPr="000D4831">
              <w:rPr>
                <w:rFonts w:eastAsia="Times New Roman"/>
                <w:color w:val="000000"/>
                <w:kern w:val="0"/>
                <w:sz w:val="22"/>
                <w:szCs w:val="22"/>
                <w:lang w:val="en-GB" w:eastAsia="en-GB"/>
              </w:rPr>
              <w:t>Quercus</w:t>
            </w:r>
            <w:proofErr w:type="spellEnd"/>
            <w:r w:rsidRPr="000D4831">
              <w:rPr>
                <w:rFonts w:eastAsia="Times New Roman"/>
                <w:color w:val="000000"/>
                <w:kern w:val="0"/>
                <w:sz w:val="22"/>
                <w:szCs w:val="22"/>
                <w:lang w:val="en-GB" w:eastAsia="en-GB"/>
              </w:rPr>
              <w:t xml:space="preserve"> </w:t>
            </w:r>
            <w:proofErr w:type="spellStart"/>
            <w:r w:rsidRPr="000D4831">
              <w:rPr>
                <w:rFonts w:eastAsia="Times New Roman"/>
                <w:color w:val="000000"/>
                <w:kern w:val="0"/>
                <w:sz w:val="22"/>
                <w:szCs w:val="22"/>
                <w:lang w:val="en-GB" w:eastAsia="en-GB"/>
              </w:rPr>
              <w:t>cerris</w:t>
            </w:r>
            <w:proofErr w:type="spellEnd"/>
            <w:r w:rsidRPr="000D4831">
              <w:rPr>
                <w:rFonts w:eastAsia="Times New Roman"/>
                <w:color w:val="000000"/>
                <w:kern w:val="0"/>
                <w:sz w:val="22"/>
                <w:szCs w:val="22"/>
                <w:lang w:val="en-GB" w:eastAsia="en-GB"/>
              </w:rPr>
              <w:t>)</w:t>
            </w:r>
          </w:p>
        </w:tc>
        <w:tc>
          <w:tcPr>
            <w:tcW w:w="1891" w:type="dxa"/>
            <w:tcBorders>
              <w:top w:val="nil"/>
              <w:left w:val="nil"/>
              <w:bottom w:val="nil"/>
              <w:right w:val="nil"/>
            </w:tcBorders>
            <w:shd w:val="clear" w:color="auto" w:fill="auto"/>
            <w:noWrap/>
            <w:vAlign w:val="center"/>
            <w:hideMark/>
          </w:tcPr>
          <w:p w14:paraId="6DD2E892" w14:textId="77777777"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217</w:t>
            </w:r>
          </w:p>
        </w:tc>
        <w:tc>
          <w:tcPr>
            <w:tcW w:w="960" w:type="dxa"/>
            <w:tcBorders>
              <w:top w:val="nil"/>
              <w:left w:val="nil"/>
              <w:bottom w:val="nil"/>
              <w:right w:val="nil"/>
            </w:tcBorders>
            <w:shd w:val="clear" w:color="auto" w:fill="auto"/>
            <w:noWrap/>
            <w:vAlign w:val="center"/>
            <w:hideMark/>
          </w:tcPr>
          <w:p w14:paraId="4F3115E9" w14:textId="0C4FB4DD"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11</w:t>
            </w:r>
            <w:r w:rsidR="00DA0733">
              <w:rPr>
                <w:rFonts w:eastAsia="Times New Roman"/>
                <w:color w:val="000000"/>
                <w:kern w:val="0"/>
                <w:sz w:val="22"/>
                <w:szCs w:val="22"/>
                <w:lang w:val="en-GB" w:eastAsia="en-GB"/>
              </w:rPr>
              <w:t>.</w:t>
            </w:r>
            <w:r w:rsidRPr="000D4831">
              <w:rPr>
                <w:rFonts w:eastAsia="Times New Roman"/>
                <w:color w:val="000000"/>
                <w:kern w:val="0"/>
                <w:sz w:val="22"/>
                <w:szCs w:val="22"/>
                <w:lang w:val="en-GB" w:eastAsia="en-GB"/>
              </w:rPr>
              <w:t>2%</w:t>
            </w:r>
          </w:p>
        </w:tc>
      </w:tr>
      <w:tr w:rsidR="000D4831" w:rsidRPr="000D4831" w14:paraId="1DDE14EA" w14:textId="77777777" w:rsidTr="000D4831">
        <w:trPr>
          <w:trHeight w:val="300"/>
          <w:jc w:val="center"/>
        </w:trPr>
        <w:tc>
          <w:tcPr>
            <w:tcW w:w="3767" w:type="dxa"/>
            <w:tcBorders>
              <w:top w:val="nil"/>
              <w:left w:val="nil"/>
              <w:bottom w:val="nil"/>
              <w:right w:val="single" w:sz="4" w:space="0" w:color="auto"/>
            </w:tcBorders>
            <w:shd w:val="clear" w:color="auto" w:fill="auto"/>
            <w:vAlign w:val="bottom"/>
            <w:hideMark/>
          </w:tcPr>
          <w:p w14:paraId="272EDCA3" w14:textId="77777777" w:rsidR="000D4831" w:rsidRPr="000D4831" w:rsidRDefault="000D4831" w:rsidP="000D4831">
            <w:pPr>
              <w:widowControl/>
              <w:jc w:val="left"/>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Conifers (90% Pinus sp.)</w:t>
            </w:r>
          </w:p>
        </w:tc>
        <w:tc>
          <w:tcPr>
            <w:tcW w:w="1891" w:type="dxa"/>
            <w:tcBorders>
              <w:top w:val="nil"/>
              <w:left w:val="nil"/>
              <w:bottom w:val="nil"/>
              <w:right w:val="nil"/>
            </w:tcBorders>
            <w:shd w:val="clear" w:color="auto" w:fill="auto"/>
            <w:noWrap/>
            <w:vAlign w:val="center"/>
            <w:hideMark/>
          </w:tcPr>
          <w:p w14:paraId="4BD30F63" w14:textId="77777777"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210</w:t>
            </w:r>
          </w:p>
        </w:tc>
        <w:tc>
          <w:tcPr>
            <w:tcW w:w="960" w:type="dxa"/>
            <w:tcBorders>
              <w:top w:val="nil"/>
              <w:left w:val="nil"/>
              <w:bottom w:val="nil"/>
              <w:right w:val="nil"/>
            </w:tcBorders>
            <w:shd w:val="clear" w:color="auto" w:fill="auto"/>
            <w:noWrap/>
            <w:vAlign w:val="center"/>
            <w:hideMark/>
          </w:tcPr>
          <w:p w14:paraId="7B022F50" w14:textId="178F3D08"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10</w:t>
            </w:r>
            <w:r w:rsidR="00DA0733">
              <w:rPr>
                <w:rFonts w:eastAsia="Times New Roman"/>
                <w:color w:val="000000"/>
                <w:kern w:val="0"/>
                <w:sz w:val="22"/>
                <w:szCs w:val="22"/>
                <w:lang w:val="en-GB" w:eastAsia="en-GB"/>
              </w:rPr>
              <w:t>.</w:t>
            </w:r>
            <w:r w:rsidRPr="000D4831">
              <w:rPr>
                <w:rFonts w:eastAsia="Times New Roman"/>
                <w:color w:val="000000"/>
                <w:kern w:val="0"/>
                <w:sz w:val="22"/>
                <w:szCs w:val="22"/>
                <w:lang w:val="en-GB" w:eastAsia="en-GB"/>
              </w:rPr>
              <w:t>8%</w:t>
            </w:r>
          </w:p>
        </w:tc>
      </w:tr>
      <w:tr w:rsidR="000D4831" w:rsidRPr="000D4831" w14:paraId="03EB6B4C" w14:textId="77777777" w:rsidTr="000D4831">
        <w:trPr>
          <w:trHeight w:val="300"/>
          <w:jc w:val="center"/>
        </w:trPr>
        <w:tc>
          <w:tcPr>
            <w:tcW w:w="3767" w:type="dxa"/>
            <w:tcBorders>
              <w:top w:val="nil"/>
              <w:left w:val="nil"/>
              <w:bottom w:val="nil"/>
              <w:right w:val="single" w:sz="4" w:space="0" w:color="auto"/>
            </w:tcBorders>
            <w:shd w:val="clear" w:color="auto" w:fill="auto"/>
            <w:noWrap/>
            <w:vAlign w:val="bottom"/>
            <w:hideMark/>
          </w:tcPr>
          <w:p w14:paraId="6BD50A6E" w14:textId="542EE2B4" w:rsidR="000D4831" w:rsidRPr="000D4831" w:rsidRDefault="000D4831" w:rsidP="000D4831">
            <w:pPr>
              <w:widowControl/>
              <w:jc w:val="left"/>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Poplars (</w:t>
            </w:r>
            <w:proofErr w:type="spellStart"/>
            <w:r>
              <w:rPr>
                <w:rFonts w:eastAsia="Times New Roman"/>
                <w:color w:val="000000"/>
                <w:kern w:val="0"/>
                <w:sz w:val="22"/>
                <w:szCs w:val="22"/>
                <w:lang w:val="en-GB" w:eastAsia="en-GB"/>
              </w:rPr>
              <w:t>P</w:t>
            </w:r>
            <w:r w:rsidRPr="000D4831">
              <w:rPr>
                <w:rFonts w:eastAsia="Times New Roman"/>
                <w:color w:val="000000"/>
                <w:kern w:val="0"/>
                <w:sz w:val="22"/>
                <w:szCs w:val="22"/>
                <w:lang w:val="en-GB" w:eastAsia="en-GB"/>
              </w:rPr>
              <w:t>opulus</w:t>
            </w:r>
            <w:proofErr w:type="spellEnd"/>
            <w:r w:rsidRPr="000D4831">
              <w:rPr>
                <w:rFonts w:eastAsia="Times New Roman"/>
                <w:color w:val="000000"/>
                <w:kern w:val="0"/>
                <w:sz w:val="22"/>
                <w:szCs w:val="22"/>
                <w:lang w:val="en-GB" w:eastAsia="en-GB"/>
              </w:rPr>
              <w:t xml:space="preserve"> sp., incl. hybrids)</w:t>
            </w:r>
          </w:p>
        </w:tc>
        <w:tc>
          <w:tcPr>
            <w:tcW w:w="1891" w:type="dxa"/>
            <w:tcBorders>
              <w:top w:val="nil"/>
              <w:left w:val="nil"/>
              <w:bottom w:val="nil"/>
              <w:right w:val="nil"/>
            </w:tcBorders>
            <w:shd w:val="clear" w:color="auto" w:fill="auto"/>
            <w:noWrap/>
            <w:vAlign w:val="center"/>
            <w:hideMark/>
          </w:tcPr>
          <w:p w14:paraId="66FE0B5B" w14:textId="77777777"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206</w:t>
            </w:r>
          </w:p>
        </w:tc>
        <w:tc>
          <w:tcPr>
            <w:tcW w:w="960" w:type="dxa"/>
            <w:tcBorders>
              <w:top w:val="nil"/>
              <w:left w:val="nil"/>
              <w:bottom w:val="nil"/>
              <w:right w:val="nil"/>
            </w:tcBorders>
            <w:shd w:val="clear" w:color="auto" w:fill="auto"/>
            <w:noWrap/>
            <w:vAlign w:val="center"/>
            <w:hideMark/>
          </w:tcPr>
          <w:p w14:paraId="3B068364" w14:textId="418CB71E"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10</w:t>
            </w:r>
            <w:r w:rsidR="00DA0733">
              <w:rPr>
                <w:rFonts w:eastAsia="Times New Roman"/>
                <w:color w:val="000000"/>
                <w:kern w:val="0"/>
                <w:sz w:val="22"/>
                <w:szCs w:val="22"/>
                <w:lang w:val="en-GB" w:eastAsia="en-GB"/>
              </w:rPr>
              <w:t>.</w:t>
            </w:r>
            <w:r w:rsidRPr="000D4831">
              <w:rPr>
                <w:rFonts w:eastAsia="Times New Roman"/>
                <w:color w:val="000000"/>
                <w:kern w:val="0"/>
                <w:sz w:val="22"/>
                <w:szCs w:val="22"/>
                <w:lang w:val="en-GB" w:eastAsia="en-GB"/>
              </w:rPr>
              <w:t>6%</w:t>
            </w:r>
          </w:p>
        </w:tc>
      </w:tr>
      <w:tr w:rsidR="000D4831" w:rsidRPr="000D4831" w14:paraId="299FB395" w14:textId="77777777" w:rsidTr="000D4831">
        <w:trPr>
          <w:trHeight w:val="300"/>
          <w:jc w:val="center"/>
        </w:trPr>
        <w:tc>
          <w:tcPr>
            <w:tcW w:w="3767" w:type="dxa"/>
            <w:tcBorders>
              <w:top w:val="nil"/>
              <w:left w:val="nil"/>
              <w:bottom w:val="nil"/>
              <w:right w:val="single" w:sz="4" w:space="0" w:color="auto"/>
            </w:tcBorders>
            <w:shd w:val="clear" w:color="auto" w:fill="auto"/>
            <w:vAlign w:val="bottom"/>
            <w:hideMark/>
          </w:tcPr>
          <w:p w14:paraId="797FFF86" w14:textId="77777777" w:rsidR="000D4831" w:rsidRPr="000D4831" w:rsidRDefault="000D4831" w:rsidP="000D4831">
            <w:pPr>
              <w:widowControl/>
              <w:jc w:val="left"/>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Beech (Fagus sylvatica)</w:t>
            </w:r>
          </w:p>
        </w:tc>
        <w:tc>
          <w:tcPr>
            <w:tcW w:w="1891" w:type="dxa"/>
            <w:tcBorders>
              <w:top w:val="nil"/>
              <w:left w:val="nil"/>
              <w:bottom w:val="nil"/>
              <w:right w:val="nil"/>
            </w:tcBorders>
            <w:shd w:val="clear" w:color="auto" w:fill="auto"/>
            <w:noWrap/>
            <w:vAlign w:val="center"/>
            <w:hideMark/>
          </w:tcPr>
          <w:p w14:paraId="3E7AAB5F" w14:textId="77777777"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115</w:t>
            </w:r>
          </w:p>
        </w:tc>
        <w:tc>
          <w:tcPr>
            <w:tcW w:w="960" w:type="dxa"/>
            <w:tcBorders>
              <w:top w:val="nil"/>
              <w:left w:val="nil"/>
              <w:bottom w:val="nil"/>
              <w:right w:val="nil"/>
            </w:tcBorders>
            <w:shd w:val="clear" w:color="auto" w:fill="auto"/>
            <w:noWrap/>
            <w:vAlign w:val="center"/>
            <w:hideMark/>
          </w:tcPr>
          <w:p w14:paraId="030D2060" w14:textId="6922340D"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5</w:t>
            </w:r>
            <w:r w:rsidR="00DA0733">
              <w:rPr>
                <w:rFonts w:eastAsia="Times New Roman"/>
                <w:color w:val="000000"/>
                <w:kern w:val="0"/>
                <w:sz w:val="22"/>
                <w:szCs w:val="22"/>
                <w:lang w:val="en-GB" w:eastAsia="en-GB"/>
              </w:rPr>
              <w:t>.</w:t>
            </w:r>
            <w:r w:rsidRPr="000D4831">
              <w:rPr>
                <w:rFonts w:eastAsia="Times New Roman"/>
                <w:color w:val="000000"/>
                <w:kern w:val="0"/>
                <w:sz w:val="22"/>
                <w:szCs w:val="22"/>
                <w:lang w:val="en-GB" w:eastAsia="en-GB"/>
              </w:rPr>
              <w:t>9%</w:t>
            </w:r>
          </w:p>
        </w:tc>
      </w:tr>
      <w:tr w:rsidR="000D4831" w:rsidRPr="000D4831" w14:paraId="0F8B1FD4" w14:textId="77777777" w:rsidTr="000D4831">
        <w:trPr>
          <w:trHeight w:val="600"/>
          <w:jc w:val="center"/>
        </w:trPr>
        <w:tc>
          <w:tcPr>
            <w:tcW w:w="3767" w:type="dxa"/>
            <w:tcBorders>
              <w:top w:val="nil"/>
              <w:left w:val="nil"/>
              <w:bottom w:val="nil"/>
              <w:right w:val="single" w:sz="4" w:space="0" w:color="auto"/>
            </w:tcBorders>
            <w:shd w:val="clear" w:color="auto" w:fill="auto"/>
            <w:vAlign w:val="bottom"/>
            <w:hideMark/>
          </w:tcPr>
          <w:p w14:paraId="6EB91127" w14:textId="0BBCB3AF" w:rsidR="000D4831" w:rsidRPr="000D4831" w:rsidRDefault="000D4831" w:rsidP="000D4831">
            <w:pPr>
              <w:widowControl/>
              <w:jc w:val="left"/>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 xml:space="preserve">Other softwood broadleaf species </w:t>
            </w:r>
            <w:r w:rsidRPr="000D4831">
              <w:rPr>
                <w:rFonts w:eastAsia="Times New Roman"/>
                <w:color w:val="000000"/>
                <w:kern w:val="0"/>
                <w:sz w:val="22"/>
                <w:szCs w:val="22"/>
                <w:lang w:val="en-GB" w:eastAsia="en-GB"/>
              </w:rPr>
              <w:br/>
              <w:t>(willow, alder, lime etc.)</w:t>
            </w:r>
          </w:p>
        </w:tc>
        <w:tc>
          <w:tcPr>
            <w:tcW w:w="1891" w:type="dxa"/>
            <w:tcBorders>
              <w:top w:val="nil"/>
              <w:left w:val="nil"/>
              <w:bottom w:val="nil"/>
              <w:right w:val="nil"/>
            </w:tcBorders>
            <w:shd w:val="clear" w:color="auto" w:fill="auto"/>
            <w:noWrap/>
            <w:vAlign w:val="center"/>
            <w:hideMark/>
          </w:tcPr>
          <w:p w14:paraId="4CD3F496" w14:textId="77777777"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103</w:t>
            </w:r>
          </w:p>
        </w:tc>
        <w:tc>
          <w:tcPr>
            <w:tcW w:w="960" w:type="dxa"/>
            <w:tcBorders>
              <w:top w:val="nil"/>
              <w:left w:val="nil"/>
              <w:bottom w:val="nil"/>
              <w:right w:val="nil"/>
            </w:tcBorders>
            <w:shd w:val="clear" w:color="auto" w:fill="auto"/>
            <w:noWrap/>
            <w:vAlign w:val="center"/>
            <w:hideMark/>
          </w:tcPr>
          <w:p w14:paraId="7A5AFC39" w14:textId="3DC96ACA" w:rsidR="000D4831" w:rsidRPr="000D4831" w:rsidRDefault="000D4831" w:rsidP="000D4831">
            <w:pPr>
              <w:widowControl/>
              <w:jc w:val="center"/>
              <w:rPr>
                <w:rFonts w:eastAsia="Times New Roman"/>
                <w:color w:val="000000"/>
                <w:kern w:val="0"/>
                <w:sz w:val="22"/>
                <w:szCs w:val="22"/>
                <w:lang w:val="en-GB" w:eastAsia="en-GB"/>
              </w:rPr>
            </w:pPr>
            <w:r w:rsidRPr="000D4831">
              <w:rPr>
                <w:rFonts w:eastAsia="Times New Roman"/>
                <w:color w:val="000000"/>
                <w:kern w:val="0"/>
                <w:sz w:val="22"/>
                <w:szCs w:val="22"/>
                <w:lang w:val="en-GB" w:eastAsia="en-GB"/>
              </w:rPr>
              <w:t>5</w:t>
            </w:r>
            <w:r w:rsidR="00DA0733">
              <w:rPr>
                <w:rFonts w:eastAsia="Times New Roman"/>
                <w:color w:val="000000"/>
                <w:kern w:val="0"/>
                <w:sz w:val="22"/>
                <w:szCs w:val="22"/>
                <w:lang w:val="en-GB" w:eastAsia="en-GB"/>
              </w:rPr>
              <w:t>.</w:t>
            </w:r>
            <w:r w:rsidRPr="000D4831">
              <w:rPr>
                <w:rFonts w:eastAsia="Times New Roman"/>
                <w:color w:val="000000"/>
                <w:kern w:val="0"/>
                <w:sz w:val="22"/>
                <w:szCs w:val="22"/>
                <w:lang w:val="en-GB" w:eastAsia="en-GB"/>
              </w:rPr>
              <w:t>3%</w:t>
            </w:r>
          </w:p>
        </w:tc>
      </w:tr>
    </w:tbl>
    <w:p w14:paraId="16CB593D" w14:textId="77777777" w:rsidR="00981D72" w:rsidRDefault="00981D72" w:rsidP="0068085D">
      <w:pPr>
        <w:spacing w:line="400" w:lineRule="exact"/>
        <w:rPr>
          <w:rFonts w:ascii="Times New Roman" w:hAnsi="Times New Roman"/>
          <w:sz w:val="24"/>
        </w:rPr>
      </w:pPr>
    </w:p>
    <w:p w14:paraId="122B49DC" w14:textId="7FE54B43" w:rsidR="00981D72" w:rsidRDefault="00981D72" w:rsidP="0068085D">
      <w:pPr>
        <w:spacing w:line="400" w:lineRule="exact"/>
        <w:rPr>
          <w:rFonts w:ascii="Times New Roman" w:hAnsi="Times New Roman"/>
          <w:sz w:val="24"/>
        </w:rPr>
      </w:pPr>
      <w:r w:rsidRPr="00981D72">
        <w:rPr>
          <w:rFonts w:ascii="Times New Roman" w:hAnsi="Times New Roman"/>
          <w:sz w:val="24"/>
        </w:rPr>
        <w:t>Cutting age is directly connected with forest function. In wood production forests, the main objective to be taken into consideration is the quantity and quality of wood. Thus, stands of fast-growing species (such as black locust or hybrid poplars) are cut relatively early. In forests with non-production functions, forest management is driven not only by wood production but also by other issues. Consequently, the proportion of old forests is higher as well as there are no such high differences between the areas of age-groups as in the case of wood production forests.</w:t>
      </w:r>
    </w:p>
    <w:p w14:paraId="79F3A521" w14:textId="22CFBE7C" w:rsidR="00076A1A" w:rsidRDefault="00981D72" w:rsidP="0068085D">
      <w:pPr>
        <w:spacing w:line="400" w:lineRule="exact"/>
        <w:rPr>
          <w:rFonts w:ascii="Times New Roman" w:hAnsi="Times New Roman"/>
          <w:sz w:val="24"/>
        </w:rPr>
      </w:pPr>
      <w:r w:rsidRPr="00981D72">
        <w:rPr>
          <w:rFonts w:ascii="Times New Roman" w:hAnsi="Times New Roman"/>
          <w:sz w:val="24"/>
        </w:rPr>
        <w:t xml:space="preserve">Age distributions are highly influenced by the cutting ages. Thus, proportion of fast-growing species with short rotation period (black locust, hybrid and native poplars) is higher in the younger age classes whereas area of the slow-growing species </w:t>
      </w:r>
      <w:r w:rsidRPr="00981D72">
        <w:rPr>
          <w:rFonts w:ascii="Times New Roman" w:hAnsi="Times New Roman"/>
          <w:sz w:val="24"/>
        </w:rPr>
        <w:lastRenderedPageBreak/>
        <w:t xml:space="preserve">with long rotation period (noble oak, turkey oak, </w:t>
      </w:r>
      <w:proofErr w:type="gramStart"/>
      <w:r w:rsidRPr="00981D72">
        <w:rPr>
          <w:rFonts w:ascii="Times New Roman" w:hAnsi="Times New Roman"/>
          <w:sz w:val="24"/>
        </w:rPr>
        <w:t>beech</w:t>
      </w:r>
      <w:proofErr w:type="gramEnd"/>
      <w:r w:rsidRPr="00981D72">
        <w:rPr>
          <w:rFonts w:ascii="Times New Roman" w:hAnsi="Times New Roman"/>
          <w:sz w:val="24"/>
        </w:rPr>
        <w:t>) is relatively large in older age groups. More than half of our forests are 40-years-old or younger.</w:t>
      </w:r>
    </w:p>
    <w:p w14:paraId="62076E56" w14:textId="064146EF" w:rsidR="0068085D" w:rsidRDefault="0068085D" w:rsidP="0068085D">
      <w:pPr>
        <w:spacing w:line="400" w:lineRule="exact"/>
        <w:rPr>
          <w:rFonts w:ascii="Times New Roman" w:hAnsi="Times New Roman"/>
          <w:sz w:val="24"/>
        </w:rPr>
      </w:pPr>
      <w:r w:rsidRPr="0068085D">
        <w:rPr>
          <w:rFonts w:ascii="Times New Roman" w:hAnsi="Times New Roman"/>
          <w:sz w:val="24"/>
        </w:rPr>
        <w:t xml:space="preserve">Distribution of tree stand types reflects the ecological conditions of the given county leading to considerable differences among County Government Offices.  Beech and noble oak stands are abundant in area of Government Offices for </w:t>
      </w:r>
      <w:proofErr w:type="spellStart"/>
      <w:r w:rsidRPr="0068085D">
        <w:rPr>
          <w:rFonts w:ascii="Times New Roman" w:hAnsi="Times New Roman"/>
          <w:sz w:val="24"/>
        </w:rPr>
        <w:t>Nógrád</w:t>
      </w:r>
      <w:proofErr w:type="spellEnd"/>
      <w:r w:rsidRPr="0068085D">
        <w:rPr>
          <w:rFonts w:ascii="Times New Roman" w:hAnsi="Times New Roman"/>
          <w:sz w:val="24"/>
        </w:rPr>
        <w:t xml:space="preserve"> and </w:t>
      </w:r>
      <w:proofErr w:type="spellStart"/>
      <w:r w:rsidRPr="0068085D">
        <w:rPr>
          <w:rFonts w:ascii="Times New Roman" w:hAnsi="Times New Roman"/>
          <w:sz w:val="24"/>
        </w:rPr>
        <w:t>Borsod-Abaúj-Zemplén</w:t>
      </w:r>
      <w:proofErr w:type="spellEnd"/>
      <w:r w:rsidRPr="0068085D">
        <w:rPr>
          <w:rFonts w:ascii="Times New Roman" w:hAnsi="Times New Roman"/>
          <w:sz w:val="24"/>
        </w:rPr>
        <w:t xml:space="preserve"> Counties where the North Hungarian Mountains lies. Conifer plantations cover large areas of the Great Hungarian Plain (Government Office for </w:t>
      </w:r>
      <w:proofErr w:type="spellStart"/>
      <w:r w:rsidRPr="0068085D">
        <w:rPr>
          <w:rFonts w:ascii="Times New Roman" w:hAnsi="Times New Roman"/>
          <w:sz w:val="24"/>
        </w:rPr>
        <w:t>Bács-Kiskun</w:t>
      </w:r>
      <w:proofErr w:type="spellEnd"/>
      <w:r w:rsidRPr="0068085D">
        <w:rPr>
          <w:rFonts w:ascii="Times New Roman" w:hAnsi="Times New Roman"/>
          <w:sz w:val="24"/>
        </w:rPr>
        <w:t xml:space="preserve"> County) and Western </w:t>
      </w:r>
      <w:proofErr w:type="spellStart"/>
      <w:r w:rsidRPr="0068085D">
        <w:rPr>
          <w:rFonts w:ascii="Times New Roman" w:hAnsi="Times New Roman"/>
          <w:sz w:val="24"/>
        </w:rPr>
        <w:t>Transdanubia</w:t>
      </w:r>
      <w:proofErr w:type="spellEnd"/>
      <w:r w:rsidRPr="0068085D">
        <w:rPr>
          <w:rFonts w:ascii="Times New Roman" w:hAnsi="Times New Roman"/>
          <w:sz w:val="24"/>
        </w:rPr>
        <w:t xml:space="preserve"> (Government Offices for Vas and </w:t>
      </w:r>
      <w:proofErr w:type="spellStart"/>
      <w:r w:rsidRPr="0068085D">
        <w:rPr>
          <w:rFonts w:ascii="Times New Roman" w:hAnsi="Times New Roman"/>
          <w:sz w:val="24"/>
        </w:rPr>
        <w:t>Zala</w:t>
      </w:r>
      <w:proofErr w:type="spellEnd"/>
      <w:r w:rsidRPr="0068085D">
        <w:rPr>
          <w:rFonts w:ascii="Times New Roman" w:hAnsi="Times New Roman"/>
          <w:sz w:val="24"/>
        </w:rPr>
        <w:t xml:space="preserve"> Counties).</w:t>
      </w:r>
    </w:p>
    <w:p w14:paraId="3FC2E9B6" w14:textId="77777777" w:rsidR="003B63D9" w:rsidRDefault="003B63D9" w:rsidP="00E87E4E">
      <w:pPr>
        <w:spacing w:line="400" w:lineRule="exact"/>
        <w:ind w:firstLineChars="200" w:firstLine="48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2</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The dynamic variation of the tree species in quantity.</w:t>
      </w:r>
    </w:p>
    <w:tbl>
      <w:tblPr>
        <w:tblW w:w="8400" w:type="dxa"/>
        <w:tblInd w:w="93" w:type="dxa"/>
        <w:tblLook w:val="04A0" w:firstRow="1" w:lastRow="0" w:firstColumn="1" w:lastColumn="0" w:noHBand="0" w:noVBand="1"/>
      </w:tblPr>
      <w:tblGrid>
        <w:gridCol w:w="3400"/>
        <w:gridCol w:w="1000"/>
        <w:gridCol w:w="1000"/>
        <w:gridCol w:w="1000"/>
        <w:gridCol w:w="1000"/>
        <w:gridCol w:w="1000"/>
      </w:tblGrid>
      <w:tr w:rsidR="00DC6308" w:rsidRPr="00DC6308" w14:paraId="1BA453CD" w14:textId="77777777" w:rsidTr="00DC6308">
        <w:trPr>
          <w:trHeight w:val="345"/>
        </w:trPr>
        <w:tc>
          <w:tcPr>
            <w:tcW w:w="3400" w:type="dxa"/>
            <w:vMerge w:val="restart"/>
            <w:tcBorders>
              <w:top w:val="nil"/>
              <w:left w:val="nil"/>
              <w:bottom w:val="single" w:sz="8" w:space="0" w:color="000000"/>
              <w:right w:val="single" w:sz="4" w:space="0" w:color="auto"/>
            </w:tcBorders>
            <w:shd w:val="clear" w:color="auto" w:fill="auto"/>
            <w:noWrap/>
            <w:vAlign w:val="center"/>
            <w:hideMark/>
          </w:tcPr>
          <w:p w14:paraId="4E70D3B0" w14:textId="77777777" w:rsidR="00DC6308" w:rsidRPr="00DC6308" w:rsidRDefault="00DC6308">
            <w:pPr>
              <w:jc w:val="center"/>
              <w:rPr>
                <w:rFonts w:eastAsia="Times New Roman"/>
                <w:b/>
                <w:bCs/>
                <w:color w:val="000000"/>
                <w:kern w:val="0"/>
                <w:sz w:val="22"/>
                <w:szCs w:val="22"/>
                <w:lang w:val="en-GB" w:eastAsia="en-GB"/>
              </w:rPr>
            </w:pPr>
            <w:r w:rsidRPr="00DC6308">
              <w:rPr>
                <w:rFonts w:eastAsia="Times New Roman"/>
                <w:b/>
                <w:bCs/>
                <w:color w:val="000000"/>
                <w:kern w:val="0"/>
                <w:sz w:val="22"/>
                <w:szCs w:val="22"/>
                <w:lang w:val="en-GB" w:eastAsia="en-GB"/>
              </w:rPr>
              <w:t>Species</w:t>
            </w:r>
          </w:p>
        </w:tc>
        <w:tc>
          <w:tcPr>
            <w:tcW w:w="5000" w:type="dxa"/>
            <w:gridSpan w:val="5"/>
            <w:tcBorders>
              <w:top w:val="nil"/>
              <w:left w:val="nil"/>
              <w:bottom w:val="nil"/>
              <w:right w:val="nil"/>
            </w:tcBorders>
            <w:shd w:val="clear" w:color="auto" w:fill="auto"/>
            <w:noWrap/>
            <w:vAlign w:val="bottom"/>
            <w:hideMark/>
          </w:tcPr>
          <w:p w14:paraId="5975EA24" w14:textId="77777777" w:rsidR="00DC6308" w:rsidRPr="00DC6308" w:rsidRDefault="00DC6308" w:rsidP="00DC6308">
            <w:pPr>
              <w:widowControl/>
              <w:jc w:val="center"/>
              <w:rPr>
                <w:rFonts w:eastAsia="Times New Roman"/>
                <w:b/>
                <w:bCs/>
                <w:color w:val="000000"/>
                <w:kern w:val="0"/>
                <w:sz w:val="22"/>
                <w:szCs w:val="22"/>
                <w:lang w:val="en-GB" w:eastAsia="en-GB"/>
              </w:rPr>
            </w:pPr>
            <w:r w:rsidRPr="00DC6308">
              <w:rPr>
                <w:rFonts w:eastAsia="Times New Roman"/>
                <w:b/>
                <w:bCs/>
                <w:color w:val="000000"/>
                <w:kern w:val="0"/>
                <w:sz w:val="22"/>
                <w:szCs w:val="22"/>
                <w:lang w:val="en-GB" w:eastAsia="en-GB"/>
              </w:rPr>
              <w:t>The dynamic of stock volume of species (1000 m</w:t>
            </w:r>
            <w:r w:rsidRPr="00DC6308">
              <w:rPr>
                <w:rFonts w:eastAsia="Times New Roman"/>
                <w:b/>
                <w:bCs/>
                <w:color w:val="000000"/>
                <w:kern w:val="0"/>
                <w:sz w:val="22"/>
                <w:szCs w:val="22"/>
                <w:vertAlign w:val="superscript"/>
                <w:lang w:val="en-GB" w:eastAsia="en-GB"/>
              </w:rPr>
              <w:t>3</w:t>
            </w:r>
            <w:r w:rsidRPr="00DC6308">
              <w:rPr>
                <w:rFonts w:eastAsia="Times New Roman"/>
                <w:b/>
                <w:bCs/>
                <w:color w:val="000000"/>
                <w:kern w:val="0"/>
                <w:sz w:val="22"/>
                <w:szCs w:val="22"/>
                <w:lang w:val="en-GB" w:eastAsia="en-GB"/>
              </w:rPr>
              <w:t>)</w:t>
            </w:r>
          </w:p>
        </w:tc>
      </w:tr>
      <w:tr w:rsidR="00DC6308" w:rsidRPr="00DC6308" w14:paraId="38A6A832" w14:textId="77777777" w:rsidTr="00DC6308">
        <w:trPr>
          <w:trHeight w:val="300"/>
        </w:trPr>
        <w:tc>
          <w:tcPr>
            <w:tcW w:w="3400" w:type="dxa"/>
            <w:vMerge/>
            <w:tcBorders>
              <w:top w:val="nil"/>
              <w:left w:val="nil"/>
              <w:bottom w:val="single" w:sz="8" w:space="0" w:color="000000"/>
              <w:right w:val="single" w:sz="4" w:space="0" w:color="auto"/>
            </w:tcBorders>
            <w:vAlign w:val="center"/>
            <w:hideMark/>
          </w:tcPr>
          <w:p w14:paraId="0A2FA875" w14:textId="77777777" w:rsidR="00DC6308" w:rsidRPr="00DC6308" w:rsidRDefault="00DC6308" w:rsidP="00DC6308">
            <w:pPr>
              <w:widowControl/>
              <w:jc w:val="left"/>
              <w:rPr>
                <w:rFonts w:eastAsia="Times New Roman"/>
                <w:b/>
                <w:bCs/>
                <w:color w:val="000000"/>
                <w:kern w:val="0"/>
                <w:sz w:val="22"/>
                <w:szCs w:val="22"/>
                <w:lang w:val="en-GB" w:eastAsia="en-GB"/>
              </w:rPr>
            </w:pPr>
          </w:p>
        </w:tc>
        <w:tc>
          <w:tcPr>
            <w:tcW w:w="1000" w:type="dxa"/>
            <w:tcBorders>
              <w:top w:val="nil"/>
              <w:left w:val="nil"/>
              <w:bottom w:val="single" w:sz="8" w:space="0" w:color="auto"/>
              <w:right w:val="nil"/>
            </w:tcBorders>
            <w:shd w:val="clear" w:color="auto" w:fill="auto"/>
            <w:noWrap/>
            <w:vAlign w:val="center"/>
            <w:hideMark/>
          </w:tcPr>
          <w:p w14:paraId="615E40D5" w14:textId="77777777" w:rsidR="00DC6308" w:rsidRPr="00DC6308" w:rsidRDefault="00DC6308" w:rsidP="00DC6308">
            <w:pPr>
              <w:widowControl/>
              <w:jc w:val="center"/>
              <w:rPr>
                <w:rFonts w:eastAsia="Times New Roman"/>
                <w:b/>
                <w:bCs/>
                <w:color w:val="000000"/>
                <w:kern w:val="0"/>
                <w:sz w:val="22"/>
                <w:szCs w:val="22"/>
                <w:lang w:val="en-GB" w:eastAsia="en-GB"/>
              </w:rPr>
            </w:pPr>
            <w:r w:rsidRPr="00DC6308">
              <w:rPr>
                <w:rFonts w:eastAsia="Times New Roman"/>
                <w:b/>
                <w:bCs/>
                <w:color w:val="000000"/>
                <w:kern w:val="0"/>
                <w:sz w:val="22"/>
                <w:szCs w:val="22"/>
                <w:lang w:val="en-GB" w:eastAsia="en-GB"/>
              </w:rPr>
              <w:t>2011</w:t>
            </w:r>
          </w:p>
        </w:tc>
        <w:tc>
          <w:tcPr>
            <w:tcW w:w="1000" w:type="dxa"/>
            <w:tcBorders>
              <w:top w:val="nil"/>
              <w:left w:val="nil"/>
              <w:bottom w:val="single" w:sz="8" w:space="0" w:color="auto"/>
              <w:right w:val="nil"/>
            </w:tcBorders>
            <w:shd w:val="clear" w:color="auto" w:fill="auto"/>
            <w:noWrap/>
            <w:vAlign w:val="center"/>
            <w:hideMark/>
          </w:tcPr>
          <w:p w14:paraId="77EA0B49" w14:textId="77777777" w:rsidR="00DC6308" w:rsidRPr="00DC6308" w:rsidRDefault="00DC6308" w:rsidP="00DC6308">
            <w:pPr>
              <w:widowControl/>
              <w:jc w:val="center"/>
              <w:rPr>
                <w:rFonts w:eastAsia="Times New Roman"/>
                <w:b/>
                <w:bCs/>
                <w:color w:val="000000"/>
                <w:kern w:val="0"/>
                <w:sz w:val="22"/>
                <w:szCs w:val="22"/>
                <w:lang w:val="en-GB" w:eastAsia="en-GB"/>
              </w:rPr>
            </w:pPr>
            <w:r w:rsidRPr="00DC6308">
              <w:rPr>
                <w:rFonts w:eastAsia="Times New Roman"/>
                <w:b/>
                <w:bCs/>
                <w:color w:val="000000"/>
                <w:kern w:val="0"/>
                <w:sz w:val="22"/>
                <w:szCs w:val="22"/>
                <w:lang w:val="en-GB" w:eastAsia="en-GB"/>
              </w:rPr>
              <w:t>2012</w:t>
            </w:r>
          </w:p>
        </w:tc>
        <w:tc>
          <w:tcPr>
            <w:tcW w:w="1000" w:type="dxa"/>
            <w:tcBorders>
              <w:top w:val="nil"/>
              <w:left w:val="nil"/>
              <w:bottom w:val="single" w:sz="8" w:space="0" w:color="auto"/>
              <w:right w:val="nil"/>
            </w:tcBorders>
            <w:shd w:val="clear" w:color="auto" w:fill="auto"/>
            <w:noWrap/>
            <w:vAlign w:val="center"/>
            <w:hideMark/>
          </w:tcPr>
          <w:p w14:paraId="68BFDC8A" w14:textId="77777777" w:rsidR="00DC6308" w:rsidRPr="00DC6308" w:rsidRDefault="00DC6308" w:rsidP="00DC6308">
            <w:pPr>
              <w:widowControl/>
              <w:jc w:val="center"/>
              <w:rPr>
                <w:rFonts w:eastAsia="Times New Roman"/>
                <w:b/>
                <w:bCs/>
                <w:color w:val="000000"/>
                <w:kern w:val="0"/>
                <w:sz w:val="22"/>
                <w:szCs w:val="22"/>
                <w:lang w:val="en-GB" w:eastAsia="en-GB"/>
              </w:rPr>
            </w:pPr>
            <w:r w:rsidRPr="00DC6308">
              <w:rPr>
                <w:rFonts w:eastAsia="Times New Roman"/>
                <w:b/>
                <w:bCs/>
                <w:color w:val="000000"/>
                <w:kern w:val="0"/>
                <w:sz w:val="22"/>
                <w:szCs w:val="22"/>
                <w:lang w:val="en-GB" w:eastAsia="en-GB"/>
              </w:rPr>
              <w:t>2013</w:t>
            </w:r>
          </w:p>
        </w:tc>
        <w:tc>
          <w:tcPr>
            <w:tcW w:w="1000" w:type="dxa"/>
            <w:tcBorders>
              <w:top w:val="nil"/>
              <w:left w:val="nil"/>
              <w:bottom w:val="single" w:sz="8" w:space="0" w:color="auto"/>
              <w:right w:val="nil"/>
            </w:tcBorders>
            <w:shd w:val="clear" w:color="auto" w:fill="auto"/>
            <w:noWrap/>
            <w:vAlign w:val="center"/>
            <w:hideMark/>
          </w:tcPr>
          <w:p w14:paraId="237C7F10" w14:textId="77777777" w:rsidR="00DC6308" w:rsidRPr="00DC6308" w:rsidRDefault="00DC6308" w:rsidP="00DC6308">
            <w:pPr>
              <w:widowControl/>
              <w:jc w:val="center"/>
              <w:rPr>
                <w:rFonts w:eastAsia="Times New Roman"/>
                <w:b/>
                <w:bCs/>
                <w:color w:val="000000"/>
                <w:kern w:val="0"/>
                <w:sz w:val="22"/>
                <w:szCs w:val="22"/>
                <w:lang w:val="en-GB" w:eastAsia="en-GB"/>
              </w:rPr>
            </w:pPr>
            <w:r w:rsidRPr="00DC6308">
              <w:rPr>
                <w:rFonts w:eastAsia="Times New Roman"/>
                <w:b/>
                <w:bCs/>
                <w:color w:val="000000"/>
                <w:kern w:val="0"/>
                <w:sz w:val="22"/>
                <w:szCs w:val="22"/>
                <w:lang w:val="en-GB" w:eastAsia="en-GB"/>
              </w:rPr>
              <w:t>2014</w:t>
            </w:r>
          </w:p>
        </w:tc>
        <w:tc>
          <w:tcPr>
            <w:tcW w:w="1000" w:type="dxa"/>
            <w:tcBorders>
              <w:top w:val="nil"/>
              <w:left w:val="nil"/>
              <w:bottom w:val="single" w:sz="8" w:space="0" w:color="auto"/>
              <w:right w:val="nil"/>
            </w:tcBorders>
            <w:shd w:val="clear" w:color="auto" w:fill="auto"/>
            <w:noWrap/>
            <w:vAlign w:val="center"/>
            <w:hideMark/>
          </w:tcPr>
          <w:p w14:paraId="7A2355FC" w14:textId="77777777" w:rsidR="00DC6308" w:rsidRPr="00DC6308" w:rsidRDefault="00DC6308" w:rsidP="00DC6308">
            <w:pPr>
              <w:widowControl/>
              <w:jc w:val="center"/>
              <w:rPr>
                <w:rFonts w:eastAsia="Times New Roman"/>
                <w:b/>
                <w:bCs/>
                <w:color w:val="000000"/>
                <w:kern w:val="0"/>
                <w:sz w:val="22"/>
                <w:szCs w:val="22"/>
                <w:lang w:val="en-GB" w:eastAsia="en-GB"/>
              </w:rPr>
            </w:pPr>
            <w:r w:rsidRPr="00DC6308">
              <w:rPr>
                <w:rFonts w:eastAsia="Times New Roman"/>
                <w:b/>
                <w:bCs/>
                <w:color w:val="000000"/>
                <w:kern w:val="0"/>
                <w:sz w:val="22"/>
                <w:szCs w:val="22"/>
                <w:lang w:val="en-GB" w:eastAsia="en-GB"/>
              </w:rPr>
              <w:t>2015</w:t>
            </w:r>
          </w:p>
        </w:tc>
      </w:tr>
      <w:tr w:rsidR="00DC6308" w:rsidRPr="00DC6308" w14:paraId="0458C3C7" w14:textId="77777777" w:rsidTr="00DC6308">
        <w:trPr>
          <w:trHeight w:val="330"/>
        </w:trPr>
        <w:tc>
          <w:tcPr>
            <w:tcW w:w="3400" w:type="dxa"/>
            <w:tcBorders>
              <w:top w:val="nil"/>
              <w:left w:val="nil"/>
              <w:bottom w:val="nil"/>
              <w:right w:val="single" w:sz="4" w:space="0" w:color="auto"/>
            </w:tcBorders>
            <w:shd w:val="clear" w:color="auto" w:fill="auto"/>
            <w:vAlign w:val="bottom"/>
            <w:hideMark/>
          </w:tcPr>
          <w:p w14:paraId="6C8F658C" w14:textId="77777777" w:rsidR="00DC6308" w:rsidRPr="00DC6308" w:rsidRDefault="00DC6308" w:rsidP="00DC6308">
            <w:pPr>
              <w:widowControl/>
              <w:jc w:val="left"/>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Black locust (</w:t>
            </w:r>
            <w:proofErr w:type="spellStart"/>
            <w:r w:rsidRPr="00DC6308">
              <w:rPr>
                <w:rFonts w:eastAsia="Times New Roman"/>
                <w:color w:val="000000"/>
                <w:kern w:val="0"/>
                <w:sz w:val="22"/>
                <w:szCs w:val="22"/>
                <w:lang w:val="en-GB" w:eastAsia="en-GB"/>
              </w:rPr>
              <w:t>Robinia</w:t>
            </w:r>
            <w:proofErr w:type="spellEnd"/>
            <w:r w:rsidRPr="00DC6308">
              <w:rPr>
                <w:rFonts w:eastAsia="Times New Roman"/>
                <w:color w:val="000000"/>
                <w:kern w:val="0"/>
                <w:sz w:val="22"/>
                <w:szCs w:val="22"/>
                <w:lang w:val="en-GB" w:eastAsia="en-GB"/>
              </w:rPr>
              <w:t xml:space="preserve"> </w:t>
            </w:r>
            <w:proofErr w:type="spellStart"/>
            <w:r w:rsidRPr="00DC6308">
              <w:rPr>
                <w:rFonts w:eastAsia="Times New Roman"/>
                <w:color w:val="000000"/>
                <w:kern w:val="0"/>
                <w:sz w:val="22"/>
                <w:szCs w:val="22"/>
                <w:lang w:val="en-GB" w:eastAsia="en-GB"/>
              </w:rPr>
              <w:t>pseudoacacia</w:t>
            </w:r>
            <w:proofErr w:type="spellEnd"/>
            <w:r w:rsidRPr="00DC6308">
              <w:rPr>
                <w:rFonts w:eastAsia="Times New Roman"/>
                <w:color w:val="000000"/>
                <w:kern w:val="0"/>
                <w:sz w:val="22"/>
                <w:szCs w:val="22"/>
                <w:lang w:val="en-GB" w:eastAsia="en-GB"/>
              </w:rPr>
              <w:t>)</w:t>
            </w:r>
          </w:p>
        </w:tc>
        <w:tc>
          <w:tcPr>
            <w:tcW w:w="1000" w:type="dxa"/>
            <w:tcBorders>
              <w:top w:val="nil"/>
              <w:left w:val="nil"/>
              <w:bottom w:val="nil"/>
              <w:right w:val="nil"/>
            </w:tcBorders>
            <w:shd w:val="clear" w:color="auto" w:fill="auto"/>
            <w:noWrap/>
            <w:vAlign w:val="center"/>
            <w:hideMark/>
          </w:tcPr>
          <w:p w14:paraId="54378E77" w14:textId="2D60D223"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48</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838</w:t>
            </w:r>
          </w:p>
        </w:tc>
        <w:tc>
          <w:tcPr>
            <w:tcW w:w="1000" w:type="dxa"/>
            <w:tcBorders>
              <w:top w:val="nil"/>
              <w:left w:val="nil"/>
              <w:bottom w:val="nil"/>
              <w:right w:val="nil"/>
            </w:tcBorders>
            <w:shd w:val="clear" w:color="auto" w:fill="auto"/>
            <w:noWrap/>
            <w:vAlign w:val="center"/>
            <w:hideMark/>
          </w:tcPr>
          <w:p w14:paraId="72614691" w14:textId="6A3134CF"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49</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571</w:t>
            </w:r>
          </w:p>
        </w:tc>
        <w:tc>
          <w:tcPr>
            <w:tcW w:w="1000" w:type="dxa"/>
            <w:tcBorders>
              <w:top w:val="nil"/>
              <w:left w:val="nil"/>
              <w:bottom w:val="nil"/>
              <w:right w:val="nil"/>
            </w:tcBorders>
            <w:shd w:val="clear" w:color="auto" w:fill="auto"/>
            <w:noWrap/>
            <w:vAlign w:val="center"/>
            <w:hideMark/>
          </w:tcPr>
          <w:p w14:paraId="18DD12A1" w14:textId="7EBC15AE"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50</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104</w:t>
            </w:r>
          </w:p>
        </w:tc>
        <w:tc>
          <w:tcPr>
            <w:tcW w:w="1000" w:type="dxa"/>
            <w:tcBorders>
              <w:top w:val="nil"/>
              <w:left w:val="nil"/>
              <w:bottom w:val="nil"/>
              <w:right w:val="nil"/>
            </w:tcBorders>
            <w:shd w:val="clear" w:color="auto" w:fill="auto"/>
            <w:noWrap/>
            <w:vAlign w:val="center"/>
            <w:hideMark/>
          </w:tcPr>
          <w:p w14:paraId="742057D1" w14:textId="4A90B7CF"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50</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830</w:t>
            </w:r>
          </w:p>
        </w:tc>
        <w:tc>
          <w:tcPr>
            <w:tcW w:w="1000" w:type="dxa"/>
            <w:tcBorders>
              <w:top w:val="nil"/>
              <w:left w:val="nil"/>
              <w:bottom w:val="nil"/>
              <w:right w:val="nil"/>
            </w:tcBorders>
            <w:shd w:val="clear" w:color="auto" w:fill="auto"/>
            <w:noWrap/>
            <w:vAlign w:val="center"/>
            <w:hideMark/>
          </w:tcPr>
          <w:p w14:paraId="17D5E903" w14:textId="6B038A15"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52</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304</w:t>
            </w:r>
          </w:p>
        </w:tc>
      </w:tr>
      <w:tr w:rsidR="00DC6308" w:rsidRPr="00DC6308" w14:paraId="1F2C5F4D" w14:textId="77777777" w:rsidTr="00DC6308">
        <w:trPr>
          <w:trHeight w:val="300"/>
        </w:trPr>
        <w:tc>
          <w:tcPr>
            <w:tcW w:w="3400" w:type="dxa"/>
            <w:tcBorders>
              <w:top w:val="nil"/>
              <w:left w:val="nil"/>
              <w:bottom w:val="nil"/>
              <w:right w:val="single" w:sz="4" w:space="0" w:color="auto"/>
            </w:tcBorders>
            <w:shd w:val="clear" w:color="auto" w:fill="auto"/>
            <w:noWrap/>
            <w:vAlign w:val="bottom"/>
            <w:hideMark/>
          </w:tcPr>
          <w:p w14:paraId="5C5B58CC" w14:textId="77777777" w:rsidR="00DC6308" w:rsidRPr="00DC6308" w:rsidRDefault="00DC6308" w:rsidP="00DC6308">
            <w:pPr>
              <w:widowControl/>
              <w:jc w:val="left"/>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Oaks (Quercus sp.)</w:t>
            </w:r>
          </w:p>
        </w:tc>
        <w:tc>
          <w:tcPr>
            <w:tcW w:w="1000" w:type="dxa"/>
            <w:tcBorders>
              <w:top w:val="nil"/>
              <w:left w:val="nil"/>
              <w:bottom w:val="nil"/>
              <w:right w:val="nil"/>
            </w:tcBorders>
            <w:shd w:val="clear" w:color="auto" w:fill="auto"/>
            <w:noWrap/>
            <w:vAlign w:val="center"/>
            <w:hideMark/>
          </w:tcPr>
          <w:p w14:paraId="376A6A18" w14:textId="6E6DE555"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84</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529</w:t>
            </w:r>
          </w:p>
        </w:tc>
        <w:tc>
          <w:tcPr>
            <w:tcW w:w="1000" w:type="dxa"/>
            <w:tcBorders>
              <w:top w:val="nil"/>
              <w:left w:val="nil"/>
              <w:bottom w:val="nil"/>
              <w:right w:val="nil"/>
            </w:tcBorders>
            <w:shd w:val="clear" w:color="auto" w:fill="auto"/>
            <w:noWrap/>
            <w:vAlign w:val="center"/>
            <w:hideMark/>
          </w:tcPr>
          <w:p w14:paraId="0874E859" w14:textId="7547B618"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85</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341</w:t>
            </w:r>
          </w:p>
        </w:tc>
        <w:tc>
          <w:tcPr>
            <w:tcW w:w="1000" w:type="dxa"/>
            <w:tcBorders>
              <w:top w:val="nil"/>
              <w:left w:val="nil"/>
              <w:bottom w:val="nil"/>
              <w:right w:val="nil"/>
            </w:tcBorders>
            <w:shd w:val="clear" w:color="auto" w:fill="auto"/>
            <w:noWrap/>
            <w:vAlign w:val="center"/>
            <w:hideMark/>
          </w:tcPr>
          <w:p w14:paraId="080258B4" w14:textId="3570C48E"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85</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944</w:t>
            </w:r>
          </w:p>
        </w:tc>
        <w:tc>
          <w:tcPr>
            <w:tcW w:w="1000" w:type="dxa"/>
            <w:tcBorders>
              <w:top w:val="nil"/>
              <w:left w:val="nil"/>
              <w:bottom w:val="nil"/>
              <w:right w:val="nil"/>
            </w:tcBorders>
            <w:shd w:val="clear" w:color="auto" w:fill="auto"/>
            <w:noWrap/>
            <w:vAlign w:val="center"/>
            <w:hideMark/>
          </w:tcPr>
          <w:p w14:paraId="5D11B7F9" w14:textId="7AE619E9"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86</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844</w:t>
            </w:r>
          </w:p>
        </w:tc>
        <w:tc>
          <w:tcPr>
            <w:tcW w:w="1000" w:type="dxa"/>
            <w:tcBorders>
              <w:top w:val="nil"/>
              <w:left w:val="nil"/>
              <w:bottom w:val="nil"/>
              <w:right w:val="nil"/>
            </w:tcBorders>
            <w:shd w:val="clear" w:color="auto" w:fill="auto"/>
            <w:noWrap/>
            <w:vAlign w:val="center"/>
            <w:hideMark/>
          </w:tcPr>
          <w:p w14:paraId="0BCBA958" w14:textId="1ECED53D"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88</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094</w:t>
            </w:r>
          </w:p>
        </w:tc>
      </w:tr>
      <w:tr w:rsidR="00DC6308" w:rsidRPr="00DC6308" w14:paraId="7B9A524D" w14:textId="77777777" w:rsidTr="00DC6308">
        <w:trPr>
          <w:trHeight w:val="630"/>
        </w:trPr>
        <w:tc>
          <w:tcPr>
            <w:tcW w:w="3400" w:type="dxa"/>
            <w:tcBorders>
              <w:top w:val="nil"/>
              <w:left w:val="nil"/>
              <w:bottom w:val="nil"/>
              <w:right w:val="single" w:sz="4" w:space="0" w:color="auto"/>
            </w:tcBorders>
            <w:shd w:val="clear" w:color="auto" w:fill="auto"/>
            <w:vAlign w:val="bottom"/>
            <w:hideMark/>
          </w:tcPr>
          <w:p w14:paraId="0450C7A5" w14:textId="77777777" w:rsidR="00DC6308" w:rsidRPr="00DC6308" w:rsidRDefault="00DC6308" w:rsidP="00DC6308">
            <w:pPr>
              <w:widowControl/>
              <w:jc w:val="left"/>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Other hardwood broadleaf species</w:t>
            </w:r>
            <w:r w:rsidRPr="00DC6308">
              <w:rPr>
                <w:rFonts w:eastAsia="Times New Roman"/>
                <w:color w:val="000000"/>
                <w:kern w:val="0"/>
                <w:sz w:val="22"/>
                <w:szCs w:val="22"/>
                <w:lang w:val="en-GB" w:eastAsia="en-GB"/>
              </w:rPr>
              <w:br/>
              <w:t>(maple, ash, fruits, hornbeam etc.)</w:t>
            </w:r>
          </w:p>
        </w:tc>
        <w:tc>
          <w:tcPr>
            <w:tcW w:w="1000" w:type="dxa"/>
            <w:tcBorders>
              <w:top w:val="nil"/>
              <w:left w:val="nil"/>
              <w:bottom w:val="nil"/>
              <w:right w:val="nil"/>
            </w:tcBorders>
            <w:shd w:val="clear" w:color="auto" w:fill="auto"/>
            <w:noWrap/>
            <w:vAlign w:val="center"/>
            <w:hideMark/>
          </w:tcPr>
          <w:p w14:paraId="2A07C109" w14:textId="01311989"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37</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230</w:t>
            </w:r>
          </w:p>
        </w:tc>
        <w:tc>
          <w:tcPr>
            <w:tcW w:w="1000" w:type="dxa"/>
            <w:tcBorders>
              <w:top w:val="nil"/>
              <w:left w:val="nil"/>
              <w:bottom w:val="nil"/>
              <w:right w:val="nil"/>
            </w:tcBorders>
            <w:shd w:val="clear" w:color="auto" w:fill="auto"/>
            <w:noWrap/>
            <w:vAlign w:val="center"/>
            <w:hideMark/>
          </w:tcPr>
          <w:p w14:paraId="068543AD" w14:textId="38A7ACAF"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37</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930</w:t>
            </w:r>
          </w:p>
        </w:tc>
        <w:tc>
          <w:tcPr>
            <w:tcW w:w="1000" w:type="dxa"/>
            <w:tcBorders>
              <w:top w:val="nil"/>
              <w:left w:val="nil"/>
              <w:bottom w:val="nil"/>
              <w:right w:val="nil"/>
            </w:tcBorders>
            <w:shd w:val="clear" w:color="auto" w:fill="auto"/>
            <w:noWrap/>
            <w:vAlign w:val="center"/>
            <w:hideMark/>
          </w:tcPr>
          <w:p w14:paraId="4181E950" w14:textId="5EAE8815"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38</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404</w:t>
            </w:r>
          </w:p>
        </w:tc>
        <w:tc>
          <w:tcPr>
            <w:tcW w:w="1000" w:type="dxa"/>
            <w:tcBorders>
              <w:top w:val="nil"/>
              <w:left w:val="nil"/>
              <w:bottom w:val="nil"/>
              <w:right w:val="nil"/>
            </w:tcBorders>
            <w:shd w:val="clear" w:color="auto" w:fill="auto"/>
            <w:noWrap/>
            <w:vAlign w:val="center"/>
            <w:hideMark/>
          </w:tcPr>
          <w:p w14:paraId="2FE07502" w14:textId="7D7AA73F"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39</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071</w:t>
            </w:r>
          </w:p>
        </w:tc>
        <w:tc>
          <w:tcPr>
            <w:tcW w:w="1000" w:type="dxa"/>
            <w:tcBorders>
              <w:top w:val="nil"/>
              <w:left w:val="nil"/>
              <w:bottom w:val="nil"/>
              <w:right w:val="nil"/>
            </w:tcBorders>
            <w:shd w:val="clear" w:color="auto" w:fill="auto"/>
            <w:noWrap/>
            <w:vAlign w:val="center"/>
            <w:hideMark/>
          </w:tcPr>
          <w:p w14:paraId="50F5AA7D" w14:textId="742ABDCA"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39</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820</w:t>
            </w:r>
          </w:p>
        </w:tc>
      </w:tr>
      <w:tr w:rsidR="00DC6308" w:rsidRPr="00DC6308" w14:paraId="247B80BC" w14:textId="77777777" w:rsidTr="00DC6308">
        <w:trPr>
          <w:trHeight w:val="300"/>
        </w:trPr>
        <w:tc>
          <w:tcPr>
            <w:tcW w:w="3400" w:type="dxa"/>
            <w:tcBorders>
              <w:top w:val="nil"/>
              <w:left w:val="nil"/>
              <w:bottom w:val="nil"/>
              <w:right w:val="single" w:sz="4" w:space="0" w:color="auto"/>
            </w:tcBorders>
            <w:shd w:val="clear" w:color="auto" w:fill="auto"/>
            <w:noWrap/>
            <w:vAlign w:val="bottom"/>
            <w:hideMark/>
          </w:tcPr>
          <w:p w14:paraId="6A544C75" w14:textId="77777777" w:rsidR="00DC6308" w:rsidRPr="00DC6308" w:rsidRDefault="00DC6308" w:rsidP="00DC6308">
            <w:pPr>
              <w:widowControl/>
              <w:jc w:val="left"/>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Turkey oak (</w:t>
            </w:r>
            <w:proofErr w:type="spellStart"/>
            <w:r w:rsidRPr="00DC6308">
              <w:rPr>
                <w:rFonts w:eastAsia="Times New Roman"/>
                <w:color w:val="000000"/>
                <w:kern w:val="0"/>
                <w:sz w:val="22"/>
                <w:szCs w:val="22"/>
                <w:lang w:val="en-GB" w:eastAsia="en-GB"/>
              </w:rPr>
              <w:t>Quercus</w:t>
            </w:r>
            <w:proofErr w:type="spellEnd"/>
            <w:r w:rsidRPr="00DC6308">
              <w:rPr>
                <w:rFonts w:eastAsia="Times New Roman"/>
                <w:color w:val="000000"/>
                <w:kern w:val="0"/>
                <w:sz w:val="22"/>
                <w:szCs w:val="22"/>
                <w:lang w:val="en-GB" w:eastAsia="en-GB"/>
              </w:rPr>
              <w:t xml:space="preserve"> </w:t>
            </w:r>
            <w:proofErr w:type="spellStart"/>
            <w:r w:rsidRPr="00DC6308">
              <w:rPr>
                <w:rFonts w:eastAsia="Times New Roman"/>
                <w:color w:val="000000"/>
                <w:kern w:val="0"/>
                <w:sz w:val="22"/>
                <w:szCs w:val="22"/>
                <w:lang w:val="en-GB" w:eastAsia="en-GB"/>
              </w:rPr>
              <w:t>cerris</w:t>
            </w:r>
            <w:proofErr w:type="spellEnd"/>
            <w:r w:rsidRPr="00DC6308">
              <w:rPr>
                <w:rFonts w:eastAsia="Times New Roman"/>
                <w:color w:val="000000"/>
                <w:kern w:val="0"/>
                <w:sz w:val="22"/>
                <w:szCs w:val="22"/>
                <w:lang w:val="en-GB" w:eastAsia="en-GB"/>
              </w:rPr>
              <w:t>)</w:t>
            </w:r>
          </w:p>
        </w:tc>
        <w:tc>
          <w:tcPr>
            <w:tcW w:w="1000" w:type="dxa"/>
            <w:tcBorders>
              <w:top w:val="nil"/>
              <w:left w:val="nil"/>
              <w:bottom w:val="nil"/>
              <w:right w:val="nil"/>
            </w:tcBorders>
            <w:shd w:val="clear" w:color="auto" w:fill="auto"/>
            <w:noWrap/>
            <w:vAlign w:val="center"/>
            <w:hideMark/>
          </w:tcPr>
          <w:p w14:paraId="3F060157" w14:textId="2B47ECCA"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45</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597</w:t>
            </w:r>
          </w:p>
        </w:tc>
        <w:tc>
          <w:tcPr>
            <w:tcW w:w="1000" w:type="dxa"/>
            <w:tcBorders>
              <w:top w:val="nil"/>
              <w:left w:val="nil"/>
              <w:bottom w:val="nil"/>
              <w:right w:val="nil"/>
            </w:tcBorders>
            <w:shd w:val="clear" w:color="auto" w:fill="auto"/>
            <w:noWrap/>
            <w:vAlign w:val="center"/>
            <w:hideMark/>
          </w:tcPr>
          <w:p w14:paraId="646E4277" w14:textId="095B87E4"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45</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951</w:t>
            </w:r>
          </w:p>
        </w:tc>
        <w:tc>
          <w:tcPr>
            <w:tcW w:w="1000" w:type="dxa"/>
            <w:tcBorders>
              <w:top w:val="nil"/>
              <w:left w:val="nil"/>
              <w:bottom w:val="nil"/>
              <w:right w:val="nil"/>
            </w:tcBorders>
            <w:shd w:val="clear" w:color="auto" w:fill="auto"/>
            <w:noWrap/>
            <w:vAlign w:val="center"/>
            <w:hideMark/>
          </w:tcPr>
          <w:p w14:paraId="74F8C397" w14:textId="151C8CB1"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46</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262</w:t>
            </w:r>
          </w:p>
        </w:tc>
        <w:tc>
          <w:tcPr>
            <w:tcW w:w="1000" w:type="dxa"/>
            <w:tcBorders>
              <w:top w:val="nil"/>
              <w:left w:val="nil"/>
              <w:bottom w:val="nil"/>
              <w:right w:val="nil"/>
            </w:tcBorders>
            <w:shd w:val="clear" w:color="auto" w:fill="auto"/>
            <w:noWrap/>
            <w:vAlign w:val="center"/>
            <w:hideMark/>
          </w:tcPr>
          <w:p w14:paraId="06747B6F" w14:textId="68BB5176"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46</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733</w:t>
            </w:r>
          </w:p>
        </w:tc>
        <w:tc>
          <w:tcPr>
            <w:tcW w:w="1000" w:type="dxa"/>
            <w:tcBorders>
              <w:top w:val="nil"/>
              <w:left w:val="nil"/>
              <w:bottom w:val="nil"/>
              <w:right w:val="nil"/>
            </w:tcBorders>
            <w:shd w:val="clear" w:color="auto" w:fill="auto"/>
            <w:noWrap/>
            <w:vAlign w:val="center"/>
            <w:hideMark/>
          </w:tcPr>
          <w:p w14:paraId="3DB0034D" w14:textId="7810371C"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47</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151</w:t>
            </w:r>
          </w:p>
        </w:tc>
      </w:tr>
      <w:tr w:rsidR="00DC6308" w:rsidRPr="00DC6308" w14:paraId="584045C4" w14:textId="77777777" w:rsidTr="00DC6308">
        <w:trPr>
          <w:trHeight w:val="300"/>
        </w:trPr>
        <w:tc>
          <w:tcPr>
            <w:tcW w:w="3400" w:type="dxa"/>
            <w:tcBorders>
              <w:top w:val="nil"/>
              <w:left w:val="nil"/>
              <w:bottom w:val="nil"/>
              <w:right w:val="single" w:sz="4" w:space="0" w:color="auto"/>
            </w:tcBorders>
            <w:shd w:val="clear" w:color="auto" w:fill="auto"/>
            <w:vAlign w:val="bottom"/>
            <w:hideMark/>
          </w:tcPr>
          <w:p w14:paraId="31066505" w14:textId="77777777" w:rsidR="00DC6308" w:rsidRPr="00DC6308" w:rsidRDefault="00DC6308" w:rsidP="00DC6308">
            <w:pPr>
              <w:widowControl/>
              <w:jc w:val="left"/>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Conifers (90% Pinus sp.)</w:t>
            </w:r>
          </w:p>
        </w:tc>
        <w:tc>
          <w:tcPr>
            <w:tcW w:w="1000" w:type="dxa"/>
            <w:tcBorders>
              <w:top w:val="nil"/>
              <w:left w:val="nil"/>
              <w:bottom w:val="nil"/>
              <w:right w:val="nil"/>
            </w:tcBorders>
            <w:shd w:val="clear" w:color="auto" w:fill="auto"/>
            <w:noWrap/>
            <w:vAlign w:val="center"/>
            <w:hideMark/>
          </w:tcPr>
          <w:p w14:paraId="5D5E378C" w14:textId="41DDA77D"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54</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251</w:t>
            </w:r>
          </w:p>
        </w:tc>
        <w:tc>
          <w:tcPr>
            <w:tcW w:w="1000" w:type="dxa"/>
            <w:tcBorders>
              <w:top w:val="nil"/>
              <w:left w:val="nil"/>
              <w:bottom w:val="nil"/>
              <w:right w:val="nil"/>
            </w:tcBorders>
            <w:shd w:val="clear" w:color="auto" w:fill="auto"/>
            <w:noWrap/>
            <w:vAlign w:val="center"/>
            <w:hideMark/>
          </w:tcPr>
          <w:p w14:paraId="0285E1AF" w14:textId="1803DFD1"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54</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530</w:t>
            </w:r>
          </w:p>
        </w:tc>
        <w:tc>
          <w:tcPr>
            <w:tcW w:w="1000" w:type="dxa"/>
            <w:tcBorders>
              <w:top w:val="nil"/>
              <w:left w:val="nil"/>
              <w:bottom w:val="nil"/>
              <w:right w:val="nil"/>
            </w:tcBorders>
            <w:shd w:val="clear" w:color="auto" w:fill="auto"/>
            <w:noWrap/>
            <w:vAlign w:val="center"/>
            <w:hideMark/>
          </w:tcPr>
          <w:p w14:paraId="652FB8A9" w14:textId="1A8AE8D5"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54</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395</w:t>
            </w:r>
          </w:p>
        </w:tc>
        <w:tc>
          <w:tcPr>
            <w:tcW w:w="1000" w:type="dxa"/>
            <w:tcBorders>
              <w:top w:val="nil"/>
              <w:left w:val="nil"/>
              <w:bottom w:val="nil"/>
              <w:right w:val="nil"/>
            </w:tcBorders>
            <w:shd w:val="clear" w:color="auto" w:fill="auto"/>
            <w:noWrap/>
            <w:vAlign w:val="center"/>
            <w:hideMark/>
          </w:tcPr>
          <w:p w14:paraId="72CC0D2D" w14:textId="1AA17E05"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54</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207</w:t>
            </w:r>
          </w:p>
        </w:tc>
        <w:tc>
          <w:tcPr>
            <w:tcW w:w="1000" w:type="dxa"/>
            <w:tcBorders>
              <w:top w:val="nil"/>
              <w:left w:val="nil"/>
              <w:bottom w:val="nil"/>
              <w:right w:val="nil"/>
            </w:tcBorders>
            <w:shd w:val="clear" w:color="auto" w:fill="auto"/>
            <w:noWrap/>
            <w:vAlign w:val="center"/>
            <w:hideMark/>
          </w:tcPr>
          <w:p w14:paraId="192269C4" w14:textId="1573E62D"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54</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367</w:t>
            </w:r>
          </w:p>
        </w:tc>
      </w:tr>
      <w:tr w:rsidR="00DC6308" w:rsidRPr="00DC6308" w14:paraId="3CE66E4C" w14:textId="77777777" w:rsidTr="00DC6308">
        <w:trPr>
          <w:trHeight w:val="300"/>
        </w:trPr>
        <w:tc>
          <w:tcPr>
            <w:tcW w:w="3400" w:type="dxa"/>
            <w:tcBorders>
              <w:top w:val="nil"/>
              <w:left w:val="nil"/>
              <w:bottom w:val="nil"/>
              <w:right w:val="single" w:sz="4" w:space="0" w:color="auto"/>
            </w:tcBorders>
            <w:shd w:val="clear" w:color="auto" w:fill="auto"/>
            <w:noWrap/>
            <w:vAlign w:val="bottom"/>
            <w:hideMark/>
          </w:tcPr>
          <w:p w14:paraId="34C14792" w14:textId="2A50D477" w:rsidR="00DC6308" w:rsidRPr="00DC6308" w:rsidRDefault="00076A1A" w:rsidP="00DC6308">
            <w:pPr>
              <w:widowControl/>
              <w:jc w:val="left"/>
              <w:rPr>
                <w:rFonts w:eastAsia="Times New Roman"/>
                <w:color w:val="000000"/>
                <w:kern w:val="0"/>
                <w:sz w:val="22"/>
                <w:szCs w:val="22"/>
                <w:lang w:val="en-GB" w:eastAsia="en-GB"/>
              </w:rPr>
            </w:pPr>
            <w:r>
              <w:rPr>
                <w:rFonts w:eastAsia="Times New Roman"/>
                <w:color w:val="000000"/>
                <w:kern w:val="0"/>
                <w:sz w:val="22"/>
                <w:szCs w:val="22"/>
                <w:lang w:val="en-GB" w:eastAsia="en-GB"/>
              </w:rPr>
              <w:t>Poplars (poplar</w:t>
            </w:r>
            <w:r w:rsidR="00DC6308" w:rsidRPr="00DC6308">
              <w:rPr>
                <w:rFonts w:eastAsia="Times New Roman"/>
                <w:color w:val="000000"/>
                <w:kern w:val="0"/>
                <w:sz w:val="22"/>
                <w:szCs w:val="22"/>
                <w:lang w:val="en-GB" w:eastAsia="en-GB"/>
              </w:rPr>
              <w:t xml:space="preserve"> sp., incl. hybrids)</w:t>
            </w:r>
          </w:p>
        </w:tc>
        <w:tc>
          <w:tcPr>
            <w:tcW w:w="1000" w:type="dxa"/>
            <w:tcBorders>
              <w:top w:val="nil"/>
              <w:left w:val="nil"/>
              <w:bottom w:val="nil"/>
              <w:right w:val="nil"/>
            </w:tcBorders>
            <w:shd w:val="clear" w:color="auto" w:fill="auto"/>
            <w:noWrap/>
            <w:vAlign w:val="center"/>
            <w:hideMark/>
          </w:tcPr>
          <w:p w14:paraId="75E37DEF" w14:textId="586E00B3"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28</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967</w:t>
            </w:r>
          </w:p>
        </w:tc>
        <w:tc>
          <w:tcPr>
            <w:tcW w:w="1000" w:type="dxa"/>
            <w:tcBorders>
              <w:top w:val="nil"/>
              <w:left w:val="nil"/>
              <w:bottom w:val="nil"/>
              <w:right w:val="nil"/>
            </w:tcBorders>
            <w:shd w:val="clear" w:color="auto" w:fill="auto"/>
            <w:noWrap/>
            <w:vAlign w:val="center"/>
            <w:hideMark/>
          </w:tcPr>
          <w:p w14:paraId="3363281F" w14:textId="037A2FEC"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29</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846</w:t>
            </w:r>
          </w:p>
        </w:tc>
        <w:tc>
          <w:tcPr>
            <w:tcW w:w="1000" w:type="dxa"/>
            <w:tcBorders>
              <w:top w:val="nil"/>
              <w:left w:val="nil"/>
              <w:bottom w:val="nil"/>
              <w:right w:val="nil"/>
            </w:tcBorders>
            <w:shd w:val="clear" w:color="auto" w:fill="auto"/>
            <w:noWrap/>
            <w:vAlign w:val="center"/>
            <w:hideMark/>
          </w:tcPr>
          <w:p w14:paraId="7E06EF1F" w14:textId="211461E0"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30</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816</w:t>
            </w:r>
          </w:p>
        </w:tc>
        <w:tc>
          <w:tcPr>
            <w:tcW w:w="1000" w:type="dxa"/>
            <w:tcBorders>
              <w:top w:val="nil"/>
              <w:left w:val="nil"/>
              <w:bottom w:val="nil"/>
              <w:right w:val="nil"/>
            </w:tcBorders>
            <w:shd w:val="clear" w:color="auto" w:fill="auto"/>
            <w:noWrap/>
            <w:vAlign w:val="center"/>
            <w:hideMark/>
          </w:tcPr>
          <w:p w14:paraId="6B106B80" w14:textId="3DED9725"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31</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507</w:t>
            </w:r>
          </w:p>
        </w:tc>
        <w:tc>
          <w:tcPr>
            <w:tcW w:w="1000" w:type="dxa"/>
            <w:tcBorders>
              <w:top w:val="nil"/>
              <w:left w:val="nil"/>
              <w:bottom w:val="nil"/>
              <w:right w:val="nil"/>
            </w:tcBorders>
            <w:shd w:val="clear" w:color="auto" w:fill="auto"/>
            <w:noWrap/>
            <w:vAlign w:val="center"/>
            <w:hideMark/>
          </w:tcPr>
          <w:p w14:paraId="6FF8F546" w14:textId="5A3A096A"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32</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051</w:t>
            </w:r>
          </w:p>
        </w:tc>
      </w:tr>
      <w:tr w:rsidR="00DC6308" w:rsidRPr="00DC6308" w14:paraId="4CA80D9D" w14:textId="77777777" w:rsidTr="00DC6308">
        <w:trPr>
          <w:trHeight w:val="300"/>
        </w:trPr>
        <w:tc>
          <w:tcPr>
            <w:tcW w:w="3400" w:type="dxa"/>
            <w:tcBorders>
              <w:top w:val="nil"/>
              <w:left w:val="nil"/>
              <w:bottom w:val="nil"/>
              <w:right w:val="single" w:sz="4" w:space="0" w:color="auto"/>
            </w:tcBorders>
            <w:shd w:val="clear" w:color="auto" w:fill="auto"/>
            <w:vAlign w:val="bottom"/>
            <w:hideMark/>
          </w:tcPr>
          <w:p w14:paraId="6F223ACA" w14:textId="77777777" w:rsidR="00DC6308" w:rsidRPr="00DC6308" w:rsidRDefault="00DC6308" w:rsidP="00DC6308">
            <w:pPr>
              <w:widowControl/>
              <w:jc w:val="left"/>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Beech (Fagus sylvatica)</w:t>
            </w:r>
          </w:p>
        </w:tc>
        <w:tc>
          <w:tcPr>
            <w:tcW w:w="1000" w:type="dxa"/>
            <w:tcBorders>
              <w:top w:val="nil"/>
              <w:left w:val="nil"/>
              <w:bottom w:val="nil"/>
              <w:right w:val="nil"/>
            </w:tcBorders>
            <w:shd w:val="clear" w:color="auto" w:fill="auto"/>
            <w:noWrap/>
            <w:vAlign w:val="center"/>
            <w:hideMark/>
          </w:tcPr>
          <w:p w14:paraId="0F3647C7" w14:textId="23405B9F"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39</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333</w:t>
            </w:r>
          </w:p>
        </w:tc>
        <w:tc>
          <w:tcPr>
            <w:tcW w:w="1000" w:type="dxa"/>
            <w:tcBorders>
              <w:top w:val="nil"/>
              <w:left w:val="nil"/>
              <w:bottom w:val="nil"/>
              <w:right w:val="nil"/>
            </w:tcBorders>
            <w:shd w:val="clear" w:color="auto" w:fill="auto"/>
            <w:noWrap/>
            <w:vAlign w:val="center"/>
            <w:hideMark/>
          </w:tcPr>
          <w:p w14:paraId="306C6274" w14:textId="7CA7CAF6"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39</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412</w:t>
            </w:r>
          </w:p>
        </w:tc>
        <w:tc>
          <w:tcPr>
            <w:tcW w:w="1000" w:type="dxa"/>
            <w:tcBorders>
              <w:top w:val="nil"/>
              <w:left w:val="nil"/>
              <w:bottom w:val="nil"/>
              <w:right w:val="nil"/>
            </w:tcBorders>
            <w:shd w:val="clear" w:color="auto" w:fill="auto"/>
            <w:noWrap/>
            <w:vAlign w:val="center"/>
            <w:hideMark/>
          </w:tcPr>
          <w:p w14:paraId="4909C8B8" w14:textId="593292AE"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39</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650</w:t>
            </w:r>
          </w:p>
        </w:tc>
        <w:tc>
          <w:tcPr>
            <w:tcW w:w="1000" w:type="dxa"/>
            <w:tcBorders>
              <w:top w:val="nil"/>
              <w:left w:val="nil"/>
              <w:bottom w:val="nil"/>
              <w:right w:val="nil"/>
            </w:tcBorders>
            <w:shd w:val="clear" w:color="auto" w:fill="auto"/>
            <w:noWrap/>
            <w:vAlign w:val="center"/>
            <w:hideMark/>
          </w:tcPr>
          <w:p w14:paraId="176606C0" w14:textId="0F467836"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39</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894</w:t>
            </w:r>
          </w:p>
        </w:tc>
        <w:tc>
          <w:tcPr>
            <w:tcW w:w="1000" w:type="dxa"/>
            <w:tcBorders>
              <w:top w:val="nil"/>
              <w:left w:val="nil"/>
              <w:bottom w:val="nil"/>
              <w:right w:val="nil"/>
            </w:tcBorders>
            <w:shd w:val="clear" w:color="auto" w:fill="auto"/>
            <w:noWrap/>
            <w:vAlign w:val="center"/>
            <w:hideMark/>
          </w:tcPr>
          <w:p w14:paraId="401DA74D" w14:textId="1733244C"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40</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235</w:t>
            </w:r>
          </w:p>
        </w:tc>
      </w:tr>
      <w:tr w:rsidR="00DC6308" w:rsidRPr="00DC6308" w14:paraId="0750C5B4" w14:textId="77777777" w:rsidTr="00DC6308">
        <w:trPr>
          <w:trHeight w:val="615"/>
        </w:trPr>
        <w:tc>
          <w:tcPr>
            <w:tcW w:w="3400" w:type="dxa"/>
            <w:tcBorders>
              <w:top w:val="nil"/>
              <w:left w:val="nil"/>
              <w:bottom w:val="single" w:sz="8" w:space="0" w:color="auto"/>
              <w:right w:val="single" w:sz="4" w:space="0" w:color="auto"/>
            </w:tcBorders>
            <w:shd w:val="clear" w:color="auto" w:fill="auto"/>
            <w:vAlign w:val="bottom"/>
            <w:hideMark/>
          </w:tcPr>
          <w:p w14:paraId="661F154D" w14:textId="5EB990E6" w:rsidR="00DC6308" w:rsidRPr="00DC6308" w:rsidRDefault="00DC6308" w:rsidP="00DC6308">
            <w:pPr>
              <w:widowControl/>
              <w:jc w:val="left"/>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 xml:space="preserve">Other softwood </w:t>
            </w:r>
            <w:r w:rsidR="000A49B5" w:rsidRPr="00DC6308">
              <w:rPr>
                <w:rFonts w:eastAsia="Times New Roman"/>
                <w:color w:val="000000"/>
                <w:kern w:val="0"/>
                <w:sz w:val="22"/>
                <w:szCs w:val="22"/>
                <w:lang w:val="en-GB" w:eastAsia="en-GB"/>
              </w:rPr>
              <w:t>broadleaf</w:t>
            </w:r>
            <w:r w:rsidRPr="00DC6308">
              <w:rPr>
                <w:rFonts w:eastAsia="Times New Roman"/>
                <w:color w:val="000000"/>
                <w:kern w:val="0"/>
                <w:sz w:val="22"/>
                <w:szCs w:val="22"/>
                <w:lang w:val="en-GB" w:eastAsia="en-GB"/>
              </w:rPr>
              <w:t xml:space="preserve"> </w:t>
            </w:r>
            <w:r w:rsidR="000A49B5" w:rsidRPr="00DC6308">
              <w:rPr>
                <w:rFonts w:eastAsia="Times New Roman"/>
                <w:color w:val="000000"/>
                <w:kern w:val="0"/>
                <w:sz w:val="22"/>
                <w:szCs w:val="22"/>
                <w:lang w:val="en-GB" w:eastAsia="en-GB"/>
              </w:rPr>
              <w:t xml:space="preserve">species </w:t>
            </w:r>
            <w:r w:rsidRPr="00DC6308">
              <w:rPr>
                <w:rFonts w:eastAsia="Times New Roman"/>
                <w:color w:val="000000"/>
                <w:kern w:val="0"/>
                <w:sz w:val="22"/>
                <w:szCs w:val="22"/>
                <w:lang w:val="en-GB" w:eastAsia="en-GB"/>
              </w:rPr>
              <w:br/>
              <w:t>(willow, alder, lime etc.)</w:t>
            </w:r>
          </w:p>
        </w:tc>
        <w:tc>
          <w:tcPr>
            <w:tcW w:w="1000" w:type="dxa"/>
            <w:tcBorders>
              <w:top w:val="nil"/>
              <w:left w:val="nil"/>
              <w:bottom w:val="single" w:sz="8" w:space="0" w:color="auto"/>
              <w:right w:val="nil"/>
            </w:tcBorders>
            <w:shd w:val="clear" w:color="auto" w:fill="auto"/>
            <w:noWrap/>
            <w:vAlign w:val="center"/>
            <w:hideMark/>
          </w:tcPr>
          <w:p w14:paraId="51811FEF" w14:textId="59EA68B1"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23</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451</w:t>
            </w:r>
          </w:p>
        </w:tc>
        <w:tc>
          <w:tcPr>
            <w:tcW w:w="1000" w:type="dxa"/>
            <w:tcBorders>
              <w:top w:val="nil"/>
              <w:left w:val="nil"/>
              <w:bottom w:val="single" w:sz="8" w:space="0" w:color="auto"/>
              <w:right w:val="nil"/>
            </w:tcBorders>
            <w:shd w:val="clear" w:color="auto" w:fill="auto"/>
            <w:noWrap/>
            <w:vAlign w:val="center"/>
            <w:hideMark/>
          </w:tcPr>
          <w:p w14:paraId="61B3026B" w14:textId="1054202D"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23</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671</w:t>
            </w:r>
          </w:p>
        </w:tc>
        <w:tc>
          <w:tcPr>
            <w:tcW w:w="1000" w:type="dxa"/>
            <w:tcBorders>
              <w:top w:val="nil"/>
              <w:left w:val="nil"/>
              <w:bottom w:val="single" w:sz="8" w:space="0" w:color="auto"/>
              <w:right w:val="nil"/>
            </w:tcBorders>
            <w:shd w:val="clear" w:color="auto" w:fill="auto"/>
            <w:noWrap/>
            <w:vAlign w:val="center"/>
            <w:hideMark/>
          </w:tcPr>
          <w:p w14:paraId="2B70A09C" w14:textId="22A9B213"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24</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011</w:t>
            </w:r>
          </w:p>
        </w:tc>
        <w:tc>
          <w:tcPr>
            <w:tcW w:w="1000" w:type="dxa"/>
            <w:tcBorders>
              <w:top w:val="nil"/>
              <w:left w:val="nil"/>
              <w:bottom w:val="single" w:sz="8" w:space="0" w:color="auto"/>
              <w:right w:val="nil"/>
            </w:tcBorders>
            <w:shd w:val="clear" w:color="auto" w:fill="auto"/>
            <w:noWrap/>
            <w:vAlign w:val="center"/>
            <w:hideMark/>
          </w:tcPr>
          <w:p w14:paraId="1ACE3D11" w14:textId="0FE1AE5D"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24</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256</w:t>
            </w:r>
          </w:p>
        </w:tc>
        <w:tc>
          <w:tcPr>
            <w:tcW w:w="1000" w:type="dxa"/>
            <w:tcBorders>
              <w:top w:val="nil"/>
              <w:left w:val="nil"/>
              <w:bottom w:val="single" w:sz="8" w:space="0" w:color="auto"/>
              <w:right w:val="nil"/>
            </w:tcBorders>
            <w:shd w:val="clear" w:color="auto" w:fill="auto"/>
            <w:noWrap/>
            <w:vAlign w:val="center"/>
            <w:hideMark/>
          </w:tcPr>
          <w:p w14:paraId="75097815" w14:textId="53552634" w:rsidR="00DC6308" w:rsidRPr="00DC6308" w:rsidRDefault="00DC6308" w:rsidP="00DC6308">
            <w:pPr>
              <w:widowControl/>
              <w:jc w:val="center"/>
              <w:rPr>
                <w:rFonts w:eastAsia="Times New Roman"/>
                <w:color w:val="000000"/>
                <w:kern w:val="0"/>
                <w:sz w:val="22"/>
                <w:szCs w:val="22"/>
                <w:lang w:val="en-GB" w:eastAsia="en-GB"/>
              </w:rPr>
            </w:pPr>
            <w:r w:rsidRPr="00DC6308">
              <w:rPr>
                <w:rFonts w:eastAsia="Times New Roman"/>
                <w:color w:val="000000"/>
                <w:kern w:val="0"/>
                <w:sz w:val="22"/>
                <w:szCs w:val="22"/>
                <w:lang w:val="en-GB" w:eastAsia="en-GB"/>
              </w:rPr>
              <w:t>24</w:t>
            </w:r>
            <w:r w:rsidR="00DA0733">
              <w:rPr>
                <w:rFonts w:eastAsia="Times New Roman"/>
                <w:color w:val="000000"/>
                <w:kern w:val="0"/>
                <w:sz w:val="22"/>
                <w:szCs w:val="22"/>
                <w:lang w:val="en-GB" w:eastAsia="en-GB"/>
              </w:rPr>
              <w:t>,</w:t>
            </w:r>
            <w:r w:rsidRPr="00DC6308">
              <w:rPr>
                <w:rFonts w:eastAsia="Times New Roman"/>
                <w:color w:val="000000"/>
                <w:kern w:val="0"/>
                <w:sz w:val="22"/>
                <w:szCs w:val="22"/>
                <w:lang w:val="en-GB" w:eastAsia="en-GB"/>
              </w:rPr>
              <w:t>565</w:t>
            </w:r>
          </w:p>
        </w:tc>
      </w:tr>
      <w:tr w:rsidR="00DC6308" w:rsidRPr="00DC6308" w14:paraId="2F1267CE" w14:textId="77777777" w:rsidTr="00DC6308">
        <w:trPr>
          <w:trHeight w:val="300"/>
        </w:trPr>
        <w:tc>
          <w:tcPr>
            <w:tcW w:w="3400" w:type="dxa"/>
            <w:tcBorders>
              <w:top w:val="nil"/>
              <w:left w:val="nil"/>
              <w:bottom w:val="nil"/>
              <w:right w:val="single" w:sz="4" w:space="0" w:color="auto"/>
            </w:tcBorders>
            <w:shd w:val="clear" w:color="auto" w:fill="auto"/>
            <w:vAlign w:val="bottom"/>
            <w:hideMark/>
          </w:tcPr>
          <w:p w14:paraId="40BD3879" w14:textId="77777777" w:rsidR="00DC6308" w:rsidRPr="00DC6308" w:rsidRDefault="00DC6308" w:rsidP="00DC6308">
            <w:pPr>
              <w:widowControl/>
              <w:jc w:val="left"/>
              <w:rPr>
                <w:rFonts w:eastAsia="Times New Roman"/>
                <w:b/>
                <w:bCs/>
                <w:color w:val="000000"/>
                <w:kern w:val="0"/>
                <w:sz w:val="22"/>
                <w:szCs w:val="22"/>
                <w:lang w:val="en-GB" w:eastAsia="en-GB"/>
              </w:rPr>
            </w:pPr>
            <w:r w:rsidRPr="00DC6308">
              <w:rPr>
                <w:rFonts w:eastAsia="Times New Roman"/>
                <w:b/>
                <w:bCs/>
                <w:color w:val="000000"/>
                <w:kern w:val="0"/>
                <w:sz w:val="22"/>
                <w:szCs w:val="22"/>
                <w:lang w:val="en-GB" w:eastAsia="en-GB"/>
              </w:rPr>
              <w:t>Total</w:t>
            </w:r>
          </w:p>
        </w:tc>
        <w:tc>
          <w:tcPr>
            <w:tcW w:w="1000" w:type="dxa"/>
            <w:tcBorders>
              <w:top w:val="nil"/>
              <w:left w:val="nil"/>
              <w:bottom w:val="nil"/>
              <w:right w:val="nil"/>
            </w:tcBorders>
            <w:shd w:val="clear" w:color="auto" w:fill="auto"/>
            <w:noWrap/>
            <w:vAlign w:val="center"/>
            <w:hideMark/>
          </w:tcPr>
          <w:p w14:paraId="362C48A2" w14:textId="29648507" w:rsidR="00DC6308" w:rsidRPr="00DC6308" w:rsidRDefault="00DC6308" w:rsidP="00DC6308">
            <w:pPr>
              <w:widowControl/>
              <w:jc w:val="center"/>
              <w:rPr>
                <w:rFonts w:eastAsia="Times New Roman"/>
                <w:b/>
                <w:bCs/>
                <w:color w:val="000000"/>
                <w:kern w:val="0"/>
                <w:sz w:val="22"/>
                <w:szCs w:val="22"/>
                <w:lang w:val="en-GB" w:eastAsia="en-GB"/>
              </w:rPr>
            </w:pPr>
            <w:r w:rsidRPr="00DC6308">
              <w:rPr>
                <w:rFonts w:eastAsia="Times New Roman"/>
                <w:b/>
                <w:bCs/>
                <w:color w:val="000000"/>
                <w:kern w:val="0"/>
                <w:sz w:val="22"/>
                <w:szCs w:val="22"/>
                <w:lang w:val="en-GB" w:eastAsia="en-GB"/>
              </w:rPr>
              <w:t>362</w:t>
            </w:r>
            <w:r w:rsidR="00DA0733">
              <w:rPr>
                <w:rFonts w:eastAsia="Times New Roman"/>
                <w:b/>
                <w:bCs/>
                <w:color w:val="000000"/>
                <w:kern w:val="0"/>
                <w:sz w:val="22"/>
                <w:szCs w:val="22"/>
                <w:lang w:val="en-GB" w:eastAsia="en-GB"/>
              </w:rPr>
              <w:t>,</w:t>
            </w:r>
            <w:r w:rsidRPr="00DC6308">
              <w:rPr>
                <w:rFonts w:eastAsia="Times New Roman"/>
                <w:b/>
                <w:bCs/>
                <w:color w:val="000000"/>
                <w:kern w:val="0"/>
                <w:sz w:val="22"/>
                <w:szCs w:val="22"/>
                <w:lang w:val="en-GB" w:eastAsia="en-GB"/>
              </w:rPr>
              <w:t>196</w:t>
            </w:r>
          </w:p>
        </w:tc>
        <w:tc>
          <w:tcPr>
            <w:tcW w:w="1000" w:type="dxa"/>
            <w:tcBorders>
              <w:top w:val="nil"/>
              <w:left w:val="nil"/>
              <w:bottom w:val="nil"/>
              <w:right w:val="nil"/>
            </w:tcBorders>
            <w:shd w:val="clear" w:color="auto" w:fill="auto"/>
            <w:noWrap/>
            <w:vAlign w:val="center"/>
            <w:hideMark/>
          </w:tcPr>
          <w:p w14:paraId="5BEB3E0D" w14:textId="6C16CE10" w:rsidR="00DC6308" w:rsidRPr="00DC6308" w:rsidRDefault="00DC6308" w:rsidP="00DC6308">
            <w:pPr>
              <w:widowControl/>
              <w:jc w:val="center"/>
              <w:rPr>
                <w:rFonts w:eastAsia="Times New Roman"/>
                <w:b/>
                <w:bCs/>
                <w:color w:val="000000"/>
                <w:kern w:val="0"/>
                <w:sz w:val="22"/>
                <w:szCs w:val="22"/>
                <w:lang w:val="en-GB" w:eastAsia="en-GB"/>
              </w:rPr>
            </w:pPr>
            <w:r w:rsidRPr="00DC6308">
              <w:rPr>
                <w:rFonts w:eastAsia="Times New Roman"/>
                <w:b/>
                <w:bCs/>
                <w:color w:val="000000"/>
                <w:kern w:val="0"/>
                <w:sz w:val="22"/>
                <w:szCs w:val="22"/>
                <w:lang w:val="en-GB" w:eastAsia="en-GB"/>
              </w:rPr>
              <w:t>366</w:t>
            </w:r>
            <w:r w:rsidR="00DA0733">
              <w:rPr>
                <w:rFonts w:eastAsia="Times New Roman"/>
                <w:b/>
                <w:bCs/>
                <w:color w:val="000000"/>
                <w:kern w:val="0"/>
                <w:sz w:val="22"/>
                <w:szCs w:val="22"/>
                <w:lang w:val="en-GB" w:eastAsia="en-GB"/>
              </w:rPr>
              <w:t>,</w:t>
            </w:r>
            <w:r w:rsidRPr="00DC6308">
              <w:rPr>
                <w:rFonts w:eastAsia="Times New Roman"/>
                <w:b/>
                <w:bCs/>
                <w:color w:val="000000"/>
                <w:kern w:val="0"/>
                <w:sz w:val="22"/>
                <w:szCs w:val="22"/>
                <w:lang w:val="en-GB" w:eastAsia="en-GB"/>
              </w:rPr>
              <w:t>252</w:t>
            </w:r>
          </w:p>
        </w:tc>
        <w:tc>
          <w:tcPr>
            <w:tcW w:w="1000" w:type="dxa"/>
            <w:tcBorders>
              <w:top w:val="nil"/>
              <w:left w:val="nil"/>
              <w:bottom w:val="nil"/>
              <w:right w:val="nil"/>
            </w:tcBorders>
            <w:shd w:val="clear" w:color="auto" w:fill="auto"/>
            <w:noWrap/>
            <w:vAlign w:val="center"/>
            <w:hideMark/>
          </w:tcPr>
          <w:p w14:paraId="6AB85256" w14:textId="1B044274" w:rsidR="00DC6308" w:rsidRPr="00DC6308" w:rsidRDefault="00DC6308" w:rsidP="00DC6308">
            <w:pPr>
              <w:widowControl/>
              <w:jc w:val="center"/>
              <w:rPr>
                <w:rFonts w:eastAsia="Times New Roman"/>
                <w:b/>
                <w:bCs/>
                <w:color w:val="000000"/>
                <w:kern w:val="0"/>
                <w:sz w:val="22"/>
                <w:szCs w:val="22"/>
                <w:lang w:val="en-GB" w:eastAsia="en-GB"/>
              </w:rPr>
            </w:pPr>
            <w:r w:rsidRPr="00DC6308">
              <w:rPr>
                <w:rFonts w:eastAsia="Times New Roman"/>
                <w:b/>
                <w:bCs/>
                <w:color w:val="000000"/>
                <w:kern w:val="0"/>
                <w:sz w:val="22"/>
                <w:szCs w:val="22"/>
                <w:lang w:val="en-GB" w:eastAsia="en-GB"/>
              </w:rPr>
              <w:t>369</w:t>
            </w:r>
            <w:r w:rsidR="00DA0733">
              <w:rPr>
                <w:rFonts w:eastAsia="Times New Roman"/>
                <w:b/>
                <w:bCs/>
                <w:color w:val="000000"/>
                <w:kern w:val="0"/>
                <w:sz w:val="22"/>
                <w:szCs w:val="22"/>
                <w:lang w:val="en-GB" w:eastAsia="en-GB"/>
              </w:rPr>
              <w:t>,</w:t>
            </w:r>
            <w:r w:rsidRPr="00DC6308">
              <w:rPr>
                <w:rFonts w:eastAsia="Times New Roman"/>
                <w:b/>
                <w:bCs/>
                <w:color w:val="000000"/>
                <w:kern w:val="0"/>
                <w:sz w:val="22"/>
                <w:szCs w:val="22"/>
                <w:lang w:val="en-GB" w:eastAsia="en-GB"/>
              </w:rPr>
              <w:t>586</w:t>
            </w:r>
          </w:p>
        </w:tc>
        <w:tc>
          <w:tcPr>
            <w:tcW w:w="1000" w:type="dxa"/>
            <w:tcBorders>
              <w:top w:val="nil"/>
              <w:left w:val="nil"/>
              <w:bottom w:val="nil"/>
              <w:right w:val="nil"/>
            </w:tcBorders>
            <w:shd w:val="clear" w:color="auto" w:fill="auto"/>
            <w:noWrap/>
            <w:vAlign w:val="center"/>
            <w:hideMark/>
          </w:tcPr>
          <w:p w14:paraId="3C3B905F" w14:textId="051C93C1" w:rsidR="00DC6308" w:rsidRPr="00DC6308" w:rsidRDefault="00DC6308" w:rsidP="00DC6308">
            <w:pPr>
              <w:widowControl/>
              <w:jc w:val="center"/>
              <w:rPr>
                <w:rFonts w:eastAsia="Times New Roman"/>
                <w:b/>
                <w:bCs/>
                <w:color w:val="000000"/>
                <w:kern w:val="0"/>
                <w:sz w:val="22"/>
                <w:szCs w:val="22"/>
                <w:lang w:val="en-GB" w:eastAsia="en-GB"/>
              </w:rPr>
            </w:pPr>
            <w:r w:rsidRPr="00DC6308">
              <w:rPr>
                <w:rFonts w:eastAsia="Times New Roman"/>
                <w:b/>
                <w:bCs/>
                <w:color w:val="000000"/>
                <w:kern w:val="0"/>
                <w:sz w:val="22"/>
                <w:szCs w:val="22"/>
                <w:lang w:val="en-GB" w:eastAsia="en-GB"/>
              </w:rPr>
              <w:t>373</w:t>
            </w:r>
            <w:r w:rsidR="00DA0733">
              <w:rPr>
                <w:rFonts w:eastAsia="Times New Roman"/>
                <w:b/>
                <w:bCs/>
                <w:color w:val="000000"/>
                <w:kern w:val="0"/>
                <w:sz w:val="22"/>
                <w:szCs w:val="22"/>
                <w:lang w:val="en-GB" w:eastAsia="en-GB"/>
              </w:rPr>
              <w:t>,</w:t>
            </w:r>
            <w:r w:rsidRPr="00DC6308">
              <w:rPr>
                <w:rFonts w:eastAsia="Times New Roman"/>
                <w:b/>
                <w:bCs/>
                <w:color w:val="000000"/>
                <w:kern w:val="0"/>
                <w:sz w:val="22"/>
                <w:szCs w:val="22"/>
                <w:lang w:val="en-GB" w:eastAsia="en-GB"/>
              </w:rPr>
              <w:t>342</w:t>
            </w:r>
          </w:p>
        </w:tc>
        <w:tc>
          <w:tcPr>
            <w:tcW w:w="1000" w:type="dxa"/>
            <w:tcBorders>
              <w:top w:val="nil"/>
              <w:left w:val="nil"/>
              <w:bottom w:val="nil"/>
              <w:right w:val="nil"/>
            </w:tcBorders>
            <w:shd w:val="clear" w:color="auto" w:fill="auto"/>
            <w:noWrap/>
            <w:vAlign w:val="center"/>
            <w:hideMark/>
          </w:tcPr>
          <w:p w14:paraId="541E7243" w14:textId="7208E70C" w:rsidR="00DC6308" w:rsidRPr="00DC6308" w:rsidRDefault="00DC6308" w:rsidP="00DC6308">
            <w:pPr>
              <w:widowControl/>
              <w:jc w:val="center"/>
              <w:rPr>
                <w:rFonts w:eastAsia="Times New Roman"/>
                <w:b/>
                <w:bCs/>
                <w:color w:val="000000"/>
                <w:kern w:val="0"/>
                <w:sz w:val="22"/>
                <w:szCs w:val="22"/>
                <w:lang w:val="en-GB" w:eastAsia="en-GB"/>
              </w:rPr>
            </w:pPr>
            <w:r w:rsidRPr="00DC6308">
              <w:rPr>
                <w:rFonts w:eastAsia="Times New Roman"/>
                <w:b/>
                <w:bCs/>
                <w:color w:val="000000"/>
                <w:kern w:val="0"/>
                <w:sz w:val="22"/>
                <w:szCs w:val="22"/>
                <w:lang w:val="en-GB" w:eastAsia="en-GB"/>
              </w:rPr>
              <w:t>378</w:t>
            </w:r>
            <w:r w:rsidR="00DA0733">
              <w:rPr>
                <w:rFonts w:eastAsia="Times New Roman"/>
                <w:b/>
                <w:bCs/>
                <w:color w:val="000000"/>
                <w:kern w:val="0"/>
                <w:sz w:val="22"/>
                <w:szCs w:val="22"/>
                <w:lang w:val="en-GB" w:eastAsia="en-GB"/>
              </w:rPr>
              <w:t>,</w:t>
            </w:r>
            <w:r w:rsidRPr="00DC6308">
              <w:rPr>
                <w:rFonts w:eastAsia="Times New Roman"/>
                <w:b/>
                <w:bCs/>
                <w:color w:val="000000"/>
                <w:kern w:val="0"/>
                <w:sz w:val="22"/>
                <w:szCs w:val="22"/>
                <w:lang w:val="en-GB" w:eastAsia="en-GB"/>
              </w:rPr>
              <w:t>587</w:t>
            </w:r>
          </w:p>
        </w:tc>
      </w:tr>
    </w:tbl>
    <w:p w14:paraId="604B57DB" w14:textId="77777777" w:rsidR="00981D72" w:rsidRDefault="00981D72" w:rsidP="00A001B2">
      <w:pPr>
        <w:spacing w:line="400" w:lineRule="exact"/>
        <w:ind w:firstLineChars="100" w:firstLine="241"/>
        <w:rPr>
          <w:rFonts w:ascii="Times New Roman" w:hAnsi="Times New Roman"/>
          <w:b/>
          <w:sz w:val="24"/>
        </w:rPr>
      </w:pPr>
    </w:p>
    <w:p w14:paraId="2C97A98D" w14:textId="1A01F89B" w:rsidR="00981D72" w:rsidRDefault="00A76A6E" w:rsidP="00981D72">
      <w:pPr>
        <w:pStyle w:val="Nincstrkz"/>
        <w:rPr>
          <w:rFonts w:ascii="Times New Roman" w:hAnsi="Times New Roman"/>
          <w:sz w:val="24"/>
        </w:rPr>
      </w:pPr>
      <w:r w:rsidRPr="00A76A6E">
        <w:rPr>
          <w:rFonts w:ascii="Times New Roman" w:hAnsi="Times New Roman"/>
          <w:sz w:val="24"/>
        </w:rPr>
        <w:t>In Hungary, noble oak has the highest standing volume. However, the highest area proportion belongs to black locust.</w:t>
      </w:r>
    </w:p>
    <w:p w14:paraId="58AB2242" w14:textId="77777777" w:rsidR="00A76A6E" w:rsidRPr="00A76A6E" w:rsidRDefault="00A76A6E" w:rsidP="00981D72">
      <w:pPr>
        <w:pStyle w:val="Nincstrkz"/>
        <w:rPr>
          <w:rFonts w:ascii="Times New Roman" w:hAnsi="Times New Roman"/>
          <w:sz w:val="24"/>
        </w:rPr>
      </w:pPr>
    </w:p>
    <w:p w14:paraId="338CAF14" w14:textId="1114B784" w:rsidR="003B63D9" w:rsidRPr="00981D72" w:rsidRDefault="003B63D9" w:rsidP="00A001B2">
      <w:pPr>
        <w:spacing w:line="400" w:lineRule="exact"/>
        <w:ind w:firstLineChars="100" w:firstLine="241"/>
        <w:rPr>
          <w:rFonts w:ascii="Times New Roman" w:hAnsi="Times New Roman"/>
          <w:b/>
          <w:sz w:val="24"/>
        </w:rPr>
      </w:pPr>
      <w:r w:rsidRPr="00981D72">
        <w:rPr>
          <w:rFonts w:ascii="Times New Roman" w:hAnsi="Times New Roman"/>
          <w:b/>
          <w:sz w:val="24"/>
        </w:rPr>
        <w:t>(5) Forest stock volume, increment and logging</w:t>
      </w:r>
    </w:p>
    <w:p w14:paraId="37256271" w14:textId="77777777" w:rsidR="003B63D9" w:rsidRDefault="003B63D9" w:rsidP="00E87E4E">
      <w:pPr>
        <w:spacing w:line="400" w:lineRule="exact"/>
        <w:ind w:firstLineChars="100" w:firstLine="240"/>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1</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The dynamic variation of the forest stock volume, increment and logging</w:t>
      </w:r>
    </w:p>
    <w:tbl>
      <w:tblPr>
        <w:tblW w:w="7901" w:type="dxa"/>
        <w:jc w:val="center"/>
        <w:tblLook w:val="04A0" w:firstRow="1" w:lastRow="0" w:firstColumn="1" w:lastColumn="0" w:noHBand="0" w:noVBand="1"/>
      </w:tblPr>
      <w:tblGrid>
        <w:gridCol w:w="3101"/>
        <w:gridCol w:w="960"/>
        <w:gridCol w:w="960"/>
        <w:gridCol w:w="960"/>
        <w:gridCol w:w="960"/>
        <w:gridCol w:w="960"/>
      </w:tblGrid>
      <w:tr w:rsidR="001C5F4A" w:rsidRPr="001C5F4A" w14:paraId="305422BD" w14:textId="77777777" w:rsidTr="001C5F4A">
        <w:trPr>
          <w:trHeight w:val="315"/>
          <w:jc w:val="center"/>
        </w:trPr>
        <w:tc>
          <w:tcPr>
            <w:tcW w:w="3101" w:type="dxa"/>
            <w:tcBorders>
              <w:top w:val="nil"/>
              <w:left w:val="nil"/>
              <w:bottom w:val="single" w:sz="8" w:space="0" w:color="auto"/>
              <w:right w:val="single" w:sz="4" w:space="0" w:color="auto"/>
            </w:tcBorders>
            <w:shd w:val="clear" w:color="auto" w:fill="auto"/>
            <w:noWrap/>
            <w:vAlign w:val="bottom"/>
            <w:hideMark/>
          </w:tcPr>
          <w:p w14:paraId="3B04857C" w14:textId="77777777" w:rsidR="001C5F4A" w:rsidRPr="001C5F4A" w:rsidRDefault="001C5F4A">
            <w:pPr>
              <w:rPr>
                <w:rFonts w:eastAsia="Times New Roman"/>
                <w:b/>
                <w:bCs/>
                <w:color w:val="000000"/>
                <w:kern w:val="0"/>
                <w:sz w:val="22"/>
                <w:szCs w:val="22"/>
                <w:lang w:val="en-GB" w:eastAsia="en-GB"/>
              </w:rPr>
            </w:pPr>
            <w:r w:rsidRPr="001C5F4A">
              <w:rPr>
                <w:rFonts w:eastAsia="Times New Roman"/>
                <w:b/>
                <w:bCs/>
                <w:color w:val="000000"/>
                <w:kern w:val="0"/>
                <w:sz w:val="22"/>
                <w:szCs w:val="22"/>
                <w:lang w:val="en-GB" w:eastAsia="en-GB"/>
              </w:rPr>
              <w:t>Year</w:t>
            </w:r>
          </w:p>
        </w:tc>
        <w:tc>
          <w:tcPr>
            <w:tcW w:w="960" w:type="dxa"/>
            <w:tcBorders>
              <w:top w:val="nil"/>
              <w:left w:val="nil"/>
              <w:bottom w:val="single" w:sz="8" w:space="0" w:color="auto"/>
              <w:right w:val="nil"/>
            </w:tcBorders>
            <w:shd w:val="clear" w:color="auto" w:fill="auto"/>
            <w:noWrap/>
            <w:vAlign w:val="bottom"/>
            <w:hideMark/>
          </w:tcPr>
          <w:p w14:paraId="3781B9D1" w14:textId="77777777" w:rsidR="001C5F4A" w:rsidRPr="001C5F4A" w:rsidRDefault="001C5F4A" w:rsidP="001C5F4A">
            <w:pPr>
              <w:widowControl/>
              <w:jc w:val="center"/>
              <w:rPr>
                <w:rFonts w:eastAsia="Times New Roman"/>
                <w:b/>
                <w:bCs/>
                <w:color w:val="000000"/>
                <w:kern w:val="0"/>
                <w:sz w:val="22"/>
                <w:szCs w:val="22"/>
                <w:lang w:val="en-GB" w:eastAsia="en-GB"/>
              </w:rPr>
            </w:pPr>
            <w:r w:rsidRPr="001C5F4A">
              <w:rPr>
                <w:rFonts w:eastAsia="Times New Roman"/>
                <w:b/>
                <w:bCs/>
                <w:color w:val="000000"/>
                <w:kern w:val="0"/>
                <w:sz w:val="22"/>
                <w:szCs w:val="22"/>
                <w:lang w:val="en-GB" w:eastAsia="en-GB"/>
              </w:rPr>
              <w:t>2011</w:t>
            </w:r>
          </w:p>
        </w:tc>
        <w:tc>
          <w:tcPr>
            <w:tcW w:w="960" w:type="dxa"/>
            <w:tcBorders>
              <w:top w:val="nil"/>
              <w:left w:val="nil"/>
              <w:bottom w:val="single" w:sz="8" w:space="0" w:color="auto"/>
              <w:right w:val="nil"/>
            </w:tcBorders>
            <w:shd w:val="clear" w:color="auto" w:fill="auto"/>
            <w:noWrap/>
            <w:vAlign w:val="bottom"/>
            <w:hideMark/>
          </w:tcPr>
          <w:p w14:paraId="06C2639E" w14:textId="77777777" w:rsidR="001C5F4A" w:rsidRPr="001C5F4A" w:rsidRDefault="001C5F4A" w:rsidP="001C5F4A">
            <w:pPr>
              <w:widowControl/>
              <w:jc w:val="center"/>
              <w:rPr>
                <w:rFonts w:eastAsia="Times New Roman"/>
                <w:b/>
                <w:bCs/>
                <w:color w:val="000000"/>
                <w:kern w:val="0"/>
                <w:sz w:val="22"/>
                <w:szCs w:val="22"/>
                <w:lang w:val="en-GB" w:eastAsia="en-GB"/>
              </w:rPr>
            </w:pPr>
            <w:r w:rsidRPr="001C5F4A">
              <w:rPr>
                <w:rFonts w:eastAsia="Times New Roman"/>
                <w:b/>
                <w:bCs/>
                <w:color w:val="000000"/>
                <w:kern w:val="0"/>
                <w:sz w:val="22"/>
                <w:szCs w:val="22"/>
                <w:lang w:val="en-GB" w:eastAsia="en-GB"/>
              </w:rPr>
              <w:t>2012</w:t>
            </w:r>
          </w:p>
        </w:tc>
        <w:tc>
          <w:tcPr>
            <w:tcW w:w="960" w:type="dxa"/>
            <w:tcBorders>
              <w:top w:val="nil"/>
              <w:left w:val="nil"/>
              <w:bottom w:val="single" w:sz="8" w:space="0" w:color="auto"/>
              <w:right w:val="nil"/>
            </w:tcBorders>
            <w:shd w:val="clear" w:color="auto" w:fill="auto"/>
            <w:noWrap/>
            <w:vAlign w:val="bottom"/>
            <w:hideMark/>
          </w:tcPr>
          <w:p w14:paraId="6A744BF5" w14:textId="77777777" w:rsidR="001C5F4A" w:rsidRPr="001C5F4A" w:rsidRDefault="001C5F4A" w:rsidP="001C5F4A">
            <w:pPr>
              <w:widowControl/>
              <w:jc w:val="center"/>
              <w:rPr>
                <w:rFonts w:eastAsia="Times New Roman"/>
                <w:b/>
                <w:bCs/>
                <w:color w:val="000000"/>
                <w:kern w:val="0"/>
                <w:sz w:val="22"/>
                <w:szCs w:val="22"/>
                <w:lang w:val="en-GB" w:eastAsia="en-GB"/>
              </w:rPr>
            </w:pPr>
            <w:r w:rsidRPr="001C5F4A">
              <w:rPr>
                <w:rFonts w:eastAsia="Times New Roman"/>
                <w:b/>
                <w:bCs/>
                <w:color w:val="000000"/>
                <w:kern w:val="0"/>
                <w:sz w:val="22"/>
                <w:szCs w:val="22"/>
                <w:lang w:val="en-GB" w:eastAsia="en-GB"/>
              </w:rPr>
              <w:t>2013</w:t>
            </w:r>
          </w:p>
        </w:tc>
        <w:tc>
          <w:tcPr>
            <w:tcW w:w="960" w:type="dxa"/>
            <w:tcBorders>
              <w:top w:val="nil"/>
              <w:left w:val="nil"/>
              <w:bottom w:val="single" w:sz="8" w:space="0" w:color="auto"/>
              <w:right w:val="nil"/>
            </w:tcBorders>
            <w:shd w:val="clear" w:color="auto" w:fill="auto"/>
            <w:noWrap/>
            <w:vAlign w:val="bottom"/>
            <w:hideMark/>
          </w:tcPr>
          <w:p w14:paraId="0A92F29D" w14:textId="77777777" w:rsidR="001C5F4A" w:rsidRPr="001C5F4A" w:rsidRDefault="001C5F4A" w:rsidP="001C5F4A">
            <w:pPr>
              <w:widowControl/>
              <w:jc w:val="center"/>
              <w:rPr>
                <w:rFonts w:eastAsia="Times New Roman"/>
                <w:b/>
                <w:bCs/>
                <w:color w:val="000000"/>
                <w:kern w:val="0"/>
                <w:sz w:val="22"/>
                <w:szCs w:val="22"/>
                <w:lang w:val="en-GB" w:eastAsia="en-GB"/>
              </w:rPr>
            </w:pPr>
            <w:r w:rsidRPr="001C5F4A">
              <w:rPr>
                <w:rFonts w:eastAsia="Times New Roman"/>
                <w:b/>
                <w:bCs/>
                <w:color w:val="000000"/>
                <w:kern w:val="0"/>
                <w:sz w:val="22"/>
                <w:szCs w:val="22"/>
                <w:lang w:val="en-GB" w:eastAsia="en-GB"/>
              </w:rPr>
              <w:t>2014</w:t>
            </w:r>
          </w:p>
        </w:tc>
        <w:tc>
          <w:tcPr>
            <w:tcW w:w="960" w:type="dxa"/>
            <w:tcBorders>
              <w:top w:val="nil"/>
              <w:left w:val="nil"/>
              <w:bottom w:val="single" w:sz="8" w:space="0" w:color="auto"/>
              <w:right w:val="nil"/>
            </w:tcBorders>
            <w:shd w:val="clear" w:color="auto" w:fill="auto"/>
            <w:noWrap/>
            <w:vAlign w:val="bottom"/>
            <w:hideMark/>
          </w:tcPr>
          <w:p w14:paraId="42722722" w14:textId="77777777" w:rsidR="001C5F4A" w:rsidRPr="001C5F4A" w:rsidRDefault="001C5F4A" w:rsidP="001C5F4A">
            <w:pPr>
              <w:widowControl/>
              <w:jc w:val="center"/>
              <w:rPr>
                <w:rFonts w:eastAsia="Times New Roman"/>
                <w:b/>
                <w:bCs/>
                <w:color w:val="000000"/>
                <w:kern w:val="0"/>
                <w:sz w:val="22"/>
                <w:szCs w:val="22"/>
                <w:lang w:val="en-GB" w:eastAsia="en-GB"/>
              </w:rPr>
            </w:pPr>
            <w:r w:rsidRPr="001C5F4A">
              <w:rPr>
                <w:rFonts w:eastAsia="Times New Roman"/>
                <w:b/>
                <w:bCs/>
                <w:color w:val="000000"/>
                <w:kern w:val="0"/>
                <w:sz w:val="22"/>
                <w:szCs w:val="22"/>
                <w:lang w:val="en-GB" w:eastAsia="en-GB"/>
              </w:rPr>
              <w:t>2015</w:t>
            </w:r>
          </w:p>
        </w:tc>
      </w:tr>
      <w:tr w:rsidR="001C5F4A" w:rsidRPr="001C5F4A" w14:paraId="69E0ADBC" w14:textId="77777777" w:rsidTr="001C5F4A">
        <w:trPr>
          <w:trHeight w:val="345"/>
          <w:jc w:val="center"/>
        </w:trPr>
        <w:tc>
          <w:tcPr>
            <w:tcW w:w="3101" w:type="dxa"/>
            <w:tcBorders>
              <w:top w:val="nil"/>
              <w:left w:val="nil"/>
              <w:bottom w:val="nil"/>
              <w:right w:val="single" w:sz="4" w:space="0" w:color="auto"/>
            </w:tcBorders>
            <w:shd w:val="clear" w:color="auto" w:fill="auto"/>
            <w:noWrap/>
            <w:vAlign w:val="bottom"/>
            <w:hideMark/>
          </w:tcPr>
          <w:p w14:paraId="26C568E8" w14:textId="2B5CBF69" w:rsidR="001C5F4A" w:rsidRPr="001C5F4A" w:rsidRDefault="001C5F4A" w:rsidP="001C5F4A">
            <w:pPr>
              <w:widowControl/>
              <w:jc w:val="left"/>
              <w:rPr>
                <w:rFonts w:eastAsia="Times New Roman"/>
                <w:b/>
                <w:bCs/>
                <w:color w:val="000000"/>
                <w:kern w:val="0"/>
                <w:sz w:val="22"/>
                <w:szCs w:val="22"/>
                <w:lang w:val="en-GB" w:eastAsia="en-GB"/>
              </w:rPr>
            </w:pPr>
            <w:r>
              <w:rPr>
                <w:rFonts w:eastAsia="Times New Roman"/>
                <w:b/>
                <w:bCs/>
                <w:color w:val="000000"/>
                <w:kern w:val="0"/>
                <w:sz w:val="22"/>
                <w:szCs w:val="22"/>
                <w:lang w:val="en-GB" w:eastAsia="en-GB"/>
              </w:rPr>
              <w:t>Forest stock volume</w:t>
            </w:r>
            <w:r w:rsidRPr="001C5F4A">
              <w:rPr>
                <w:rFonts w:eastAsia="Times New Roman"/>
                <w:b/>
                <w:bCs/>
                <w:color w:val="000000"/>
                <w:kern w:val="0"/>
                <w:sz w:val="22"/>
                <w:szCs w:val="22"/>
                <w:lang w:val="en-GB" w:eastAsia="en-GB"/>
              </w:rPr>
              <w:t xml:space="preserve"> (10</w:t>
            </w:r>
            <w:r w:rsidR="00DA0733">
              <w:rPr>
                <w:rFonts w:eastAsia="Times New Roman"/>
                <w:b/>
                <w:bCs/>
                <w:color w:val="000000"/>
                <w:kern w:val="0"/>
                <w:sz w:val="22"/>
                <w:szCs w:val="22"/>
                <w:vertAlign w:val="superscript"/>
                <w:lang w:val="en-GB" w:eastAsia="en-GB"/>
              </w:rPr>
              <w:t>3</w:t>
            </w:r>
            <w:r w:rsidRPr="001C5F4A">
              <w:rPr>
                <w:rFonts w:eastAsia="Times New Roman"/>
                <w:b/>
                <w:bCs/>
                <w:color w:val="000000"/>
                <w:kern w:val="0"/>
                <w:sz w:val="22"/>
                <w:szCs w:val="22"/>
                <w:lang w:val="en-GB" w:eastAsia="en-GB"/>
              </w:rPr>
              <w:t xml:space="preserve"> m</w:t>
            </w:r>
            <w:r w:rsidRPr="001C5F4A">
              <w:rPr>
                <w:rFonts w:eastAsia="Times New Roman"/>
                <w:b/>
                <w:bCs/>
                <w:color w:val="000000"/>
                <w:kern w:val="0"/>
                <w:sz w:val="22"/>
                <w:szCs w:val="22"/>
                <w:vertAlign w:val="superscript"/>
                <w:lang w:val="en-GB" w:eastAsia="en-GB"/>
              </w:rPr>
              <w:t>3</w:t>
            </w:r>
            <w:r w:rsidRPr="001C5F4A">
              <w:rPr>
                <w:rFonts w:eastAsia="Times New Roman"/>
                <w:b/>
                <w:bCs/>
                <w:color w:val="000000"/>
                <w:kern w:val="0"/>
                <w:sz w:val="22"/>
                <w:szCs w:val="22"/>
                <w:lang w:val="en-GB" w:eastAsia="en-GB"/>
              </w:rPr>
              <w:t>)</w:t>
            </w:r>
          </w:p>
        </w:tc>
        <w:tc>
          <w:tcPr>
            <w:tcW w:w="960" w:type="dxa"/>
            <w:tcBorders>
              <w:top w:val="nil"/>
              <w:left w:val="nil"/>
              <w:bottom w:val="nil"/>
              <w:right w:val="nil"/>
            </w:tcBorders>
            <w:shd w:val="clear" w:color="auto" w:fill="auto"/>
            <w:noWrap/>
            <w:vAlign w:val="bottom"/>
            <w:hideMark/>
          </w:tcPr>
          <w:p w14:paraId="7E564141" w14:textId="15530CA6"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362</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194</w:t>
            </w:r>
          </w:p>
        </w:tc>
        <w:tc>
          <w:tcPr>
            <w:tcW w:w="960" w:type="dxa"/>
            <w:tcBorders>
              <w:top w:val="nil"/>
              <w:left w:val="nil"/>
              <w:bottom w:val="nil"/>
              <w:right w:val="nil"/>
            </w:tcBorders>
            <w:shd w:val="clear" w:color="auto" w:fill="auto"/>
            <w:noWrap/>
            <w:vAlign w:val="bottom"/>
            <w:hideMark/>
          </w:tcPr>
          <w:p w14:paraId="4E124490" w14:textId="0D324327"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366</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252</w:t>
            </w:r>
          </w:p>
        </w:tc>
        <w:tc>
          <w:tcPr>
            <w:tcW w:w="960" w:type="dxa"/>
            <w:tcBorders>
              <w:top w:val="nil"/>
              <w:left w:val="nil"/>
              <w:bottom w:val="nil"/>
              <w:right w:val="nil"/>
            </w:tcBorders>
            <w:shd w:val="clear" w:color="auto" w:fill="auto"/>
            <w:noWrap/>
            <w:vAlign w:val="bottom"/>
            <w:hideMark/>
          </w:tcPr>
          <w:p w14:paraId="2DDD1C02" w14:textId="256C1162"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369</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586</w:t>
            </w:r>
          </w:p>
        </w:tc>
        <w:tc>
          <w:tcPr>
            <w:tcW w:w="960" w:type="dxa"/>
            <w:tcBorders>
              <w:top w:val="nil"/>
              <w:left w:val="nil"/>
              <w:bottom w:val="nil"/>
              <w:right w:val="nil"/>
            </w:tcBorders>
            <w:shd w:val="clear" w:color="auto" w:fill="auto"/>
            <w:noWrap/>
            <w:vAlign w:val="bottom"/>
            <w:hideMark/>
          </w:tcPr>
          <w:p w14:paraId="16884E73" w14:textId="627F0E5F"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373</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342</w:t>
            </w:r>
          </w:p>
        </w:tc>
        <w:tc>
          <w:tcPr>
            <w:tcW w:w="960" w:type="dxa"/>
            <w:tcBorders>
              <w:top w:val="nil"/>
              <w:left w:val="nil"/>
              <w:bottom w:val="nil"/>
              <w:right w:val="nil"/>
            </w:tcBorders>
            <w:shd w:val="clear" w:color="auto" w:fill="auto"/>
            <w:noWrap/>
            <w:vAlign w:val="bottom"/>
            <w:hideMark/>
          </w:tcPr>
          <w:p w14:paraId="06363D77" w14:textId="0E392B47"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378</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588</w:t>
            </w:r>
          </w:p>
        </w:tc>
      </w:tr>
      <w:tr w:rsidR="001C5F4A" w:rsidRPr="001C5F4A" w14:paraId="2D76CF55" w14:textId="77777777" w:rsidTr="001C5F4A">
        <w:trPr>
          <w:trHeight w:val="345"/>
          <w:jc w:val="center"/>
        </w:trPr>
        <w:tc>
          <w:tcPr>
            <w:tcW w:w="3101" w:type="dxa"/>
            <w:tcBorders>
              <w:top w:val="nil"/>
              <w:left w:val="nil"/>
              <w:bottom w:val="nil"/>
              <w:right w:val="single" w:sz="4" w:space="0" w:color="auto"/>
            </w:tcBorders>
            <w:shd w:val="clear" w:color="auto" w:fill="auto"/>
            <w:noWrap/>
            <w:vAlign w:val="bottom"/>
            <w:hideMark/>
          </w:tcPr>
          <w:p w14:paraId="6B75E547" w14:textId="03C85101" w:rsidR="001C5F4A" w:rsidRPr="001C5F4A" w:rsidRDefault="001C5F4A" w:rsidP="001C5F4A">
            <w:pPr>
              <w:widowControl/>
              <w:jc w:val="left"/>
              <w:rPr>
                <w:rFonts w:eastAsia="Times New Roman"/>
                <w:b/>
                <w:bCs/>
                <w:color w:val="000000"/>
                <w:kern w:val="0"/>
                <w:sz w:val="22"/>
                <w:szCs w:val="22"/>
                <w:lang w:val="en-GB" w:eastAsia="en-GB"/>
              </w:rPr>
            </w:pPr>
            <w:r w:rsidRPr="001C5F4A">
              <w:rPr>
                <w:rFonts w:eastAsia="Times New Roman"/>
                <w:b/>
                <w:bCs/>
                <w:color w:val="000000"/>
                <w:kern w:val="0"/>
                <w:sz w:val="22"/>
                <w:szCs w:val="22"/>
                <w:lang w:val="en-GB" w:eastAsia="en-GB"/>
              </w:rPr>
              <w:t>Increment (10</w:t>
            </w:r>
            <w:r w:rsidR="00DA0733">
              <w:rPr>
                <w:rFonts w:eastAsia="Times New Roman"/>
                <w:b/>
                <w:bCs/>
                <w:color w:val="000000"/>
                <w:kern w:val="0"/>
                <w:sz w:val="22"/>
                <w:szCs w:val="22"/>
                <w:vertAlign w:val="superscript"/>
                <w:lang w:val="en-GB" w:eastAsia="en-GB"/>
              </w:rPr>
              <w:t>3</w:t>
            </w:r>
            <w:r w:rsidRPr="001C5F4A">
              <w:rPr>
                <w:rFonts w:eastAsia="Times New Roman"/>
                <w:b/>
                <w:bCs/>
                <w:color w:val="000000"/>
                <w:kern w:val="0"/>
                <w:sz w:val="22"/>
                <w:szCs w:val="22"/>
                <w:lang w:val="en-GB" w:eastAsia="en-GB"/>
              </w:rPr>
              <w:t xml:space="preserve"> m</w:t>
            </w:r>
            <w:r w:rsidRPr="001C5F4A">
              <w:rPr>
                <w:rFonts w:eastAsia="Times New Roman"/>
                <w:b/>
                <w:bCs/>
                <w:color w:val="000000"/>
                <w:kern w:val="0"/>
                <w:sz w:val="22"/>
                <w:szCs w:val="22"/>
                <w:vertAlign w:val="superscript"/>
                <w:lang w:val="en-GB" w:eastAsia="en-GB"/>
              </w:rPr>
              <w:t>3</w:t>
            </w:r>
            <w:r w:rsidRPr="001C5F4A">
              <w:rPr>
                <w:rFonts w:eastAsia="Times New Roman"/>
                <w:b/>
                <w:bCs/>
                <w:color w:val="000000"/>
                <w:kern w:val="0"/>
                <w:sz w:val="22"/>
                <w:szCs w:val="22"/>
                <w:lang w:val="en-GB" w:eastAsia="en-GB"/>
              </w:rPr>
              <w:t>)</w:t>
            </w:r>
          </w:p>
        </w:tc>
        <w:tc>
          <w:tcPr>
            <w:tcW w:w="960" w:type="dxa"/>
            <w:tcBorders>
              <w:top w:val="nil"/>
              <w:left w:val="nil"/>
              <w:bottom w:val="nil"/>
              <w:right w:val="nil"/>
            </w:tcBorders>
            <w:shd w:val="clear" w:color="auto" w:fill="auto"/>
            <w:noWrap/>
            <w:vAlign w:val="center"/>
            <w:hideMark/>
          </w:tcPr>
          <w:p w14:paraId="24E9C8C9" w14:textId="5C9F37F0"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12</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138</w:t>
            </w:r>
          </w:p>
        </w:tc>
        <w:tc>
          <w:tcPr>
            <w:tcW w:w="960" w:type="dxa"/>
            <w:tcBorders>
              <w:top w:val="nil"/>
              <w:left w:val="nil"/>
              <w:bottom w:val="nil"/>
              <w:right w:val="nil"/>
            </w:tcBorders>
            <w:shd w:val="clear" w:color="auto" w:fill="auto"/>
            <w:noWrap/>
            <w:vAlign w:val="center"/>
            <w:hideMark/>
          </w:tcPr>
          <w:p w14:paraId="37C88164" w14:textId="0A0247FC"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11</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066</w:t>
            </w:r>
          </w:p>
        </w:tc>
        <w:tc>
          <w:tcPr>
            <w:tcW w:w="960" w:type="dxa"/>
            <w:tcBorders>
              <w:top w:val="nil"/>
              <w:left w:val="nil"/>
              <w:bottom w:val="nil"/>
              <w:right w:val="nil"/>
            </w:tcBorders>
            <w:shd w:val="clear" w:color="auto" w:fill="auto"/>
            <w:noWrap/>
            <w:vAlign w:val="center"/>
            <w:hideMark/>
          </w:tcPr>
          <w:p w14:paraId="22189FEA" w14:textId="7C58DC53"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11</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631</w:t>
            </w:r>
          </w:p>
        </w:tc>
        <w:tc>
          <w:tcPr>
            <w:tcW w:w="960" w:type="dxa"/>
            <w:tcBorders>
              <w:top w:val="nil"/>
              <w:left w:val="nil"/>
              <w:bottom w:val="nil"/>
              <w:right w:val="nil"/>
            </w:tcBorders>
            <w:shd w:val="clear" w:color="auto" w:fill="auto"/>
            <w:noWrap/>
            <w:vAlign w:val="center"/>
            <w:hideMark/>
          </w:tcPr>
          <w:p w14:paraId="25BB8B88" w14:textId="185FD54C"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12</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763</w:t>
            </w:r>
          </w:p>
        </w:tc>
        <w:tc>
          <w:tcPr>
            <w:tcW w:w="960" w:type="dxa"/>
            <w:tcBorders>
              <w:top w:val="nil"/>
              <w:left w:val="nil"/>
              <w:bottom w:val="nil"/>
              <w:right w:val="nil"/>
            </w:tcBorders>
            <w:shd w:val="clear" w:color="auto" w:fill="auto"/>
            <w:noWrap/>
            <w:vAlign w:val="center"/>
            <w:hideMark/>
          </w:tcPr>
          <w:p w14:paraId="26E4AABD" w14:textId="55213102"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12</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543</w:t>
            </w:r>
          </w:p>
        </w:tc>
      </w:tr>
      <w:tr w:rsidR="001C5F4A" w:rsidRPr="001C5F4A" w14:paraId="0ED23DE6" w14:textId="77777777" w:rsidTr="001C5F4A">
        <w:trPr>
          <w:trHeight w:val="345"/>
          <w:jc w:val="center"/>
        </w:trPr>
        <w:tc>
          <w:tcPr>
            <w:tcW w:w="3101" w:type="dxa"/>
            <w:tcBorders>
              <w:top w:val="nil"/>
              <w:left w:val="nil"/>
              <w:bottom w:val="nil"/>
              <w:right w:val="single" w:sz="4" w:space="0" w:color="auto"/>
            </w:tcBorders>
            <w:shd w:val="clear" w:color="auto" w:fill="auto"/>
            <w:noWrap/>
            <w:vAlign w:val="bottom"/>
            <w:hideMark/>
          </w:tcPr>
          <w:p w14:paraId="41FCABF9" w14:textId="38AF0D0C" w:rsidR="001C5F4A" w:rsidRPr="001C5F4A" w:rsidRDefault="001C5F4A" w:rsidP="001C5F4A">
            <w:pPr>
              <w:widowControl/>
              <w:jc w:val="left"/>
              <w:rPr>
                <w:rFonts w:eastAsia="Times New Roman"/>
                <w:b/>
                <w:bCs/>
                <w:color w:val="000000"/>
                <w:kern w:val="0"/>
                <w:sz w:val="22"/>
                <w:szCs w:val="22"/>
                <w:lang w:val="en-GB" w:eastAsia="en-GB"/>
              </w:rPr>
            </w:pPr>
            <w:r w:rsidRPr="001C5F4A">
              <w:rPr>
                <w:rFonts w:eastAsia="Times New Roman"/>
                <w:b/>
                <w:bCs/>
                <w:color w:val="000000"/>
                <w:kern w:val="0"/>
                <w:sz w:val="22"/>
                <w:szCs w:val="22"/>
                <w:lang w:val="en-GB" w:eastAsia="en-GB"/>
              </w:rPr>
              <w:t>Logging (10</w:t>
            </w:r>
            <w:r w:rsidR="00DA0733">
              <w:rPr>
                <w:rFonts w:eastAsia="Times New Roman"/>
                <w:b/>
                <w:bCs/>
                <w:color w:val="000000"/>
                <w:kern w:val="0"/>
                <w:sz w:val="22"/>
                <w:szCs w:val="22"/>
                <w:vertAlign w:val="superscript"/>
                <w:lang w:val="en-GB" w:eastAsia="en-GB"/>
              </w:rPr>
              <w:t>3</w:t>
            </w:r>
            <w:r w:rsidRPr="001C5F4A">
              <w:rPr>
                <w:rFonts w:eastAsia="Times New Roman"/>
                <w:b/>
                <w:bCs/>
                <w:color w:val="000000"/>
                <w:kern w:val="0"/>
                <w:sz w:val="22"/>
                <w:szCs w:val="22"/>
                <w:lang w:val="en-GB" w:eastAsia="en-GB"/>
              </w:rPr>
              <w:t xml:space="preserve"> m</w:t>
            </w:r>
            <w:r w:rsidRPr="001C5F4A">
              <w:rPr>
                <w:rFonts w:eastAsia="Times New Roman"/>
                <w:b/>
                <w:bCs/>
                <w:color w:val="000000"/>
                <w:kern w:val="0"/>
                <w:sz w:val="22"/>
                <w:szCs w:val="22"/>
                <w:vertAlign w:val="superscript"/>
                <w:lang w:val="en-GB" w:eastAsia="en-GB"/>
              </w:rPr>
              <w:t>3</w:t>
            </w:r>
            <w:r w:rsidRPr="001C5F4A">
              <w:rPr>
                <w:rFonts w:eastAsia="Times New Roman"/>
                <w:b/>
                <w:bCs/>
                <w:color w:val="000000"/>
                <w:kern w:val="0"/>
                <w:sz w:val="22"/>
                <w:szCs w:val="22"/>
                <w:lang w:val="en-GB" w:eastAsia="en-GB"/>
              </w:rPr>
              <w:t>)</w:t>
            </w:r>
          </w:p>
        </w:tc>
        <w:tc>
          <w:tcPr>
            <w:tcW w:w="960" w:type="dxa"/>
            <w:tcBorders>
              <w:top w:val="nil"/>
              <w:left w:val="nil"/>
              <w:bottom w:val="nil"/>
              <w:right w:val="nil"/>
            </w:tcBorders>
            <w:shd w:val="clear" w:color="auto" w:fill="auto"/>
            <w:noWrap/>
            <w:vAlign w:val="center"/>
            <w:hideMark/>
          </w:tcPr>
          <w:p w14:paraId="155E3CDC" w14:textId="4A7C0B54"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8</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080</w:t>
            </w:r>
          </w:p>
        </w:tc>
        <w:tc>
          <w:tcPr>
            <w:tcW w:w="960" w:type="dxa"/>
            <w:tcBorders>
              <w:top w:val="nil"/>
              <w:left w:val="nil"/>
              <w:bottom w:val="nil"/>
              <w:right w:val="nil"/>
            </w:tcBorders>
            <w:shd w:val="clear" w:color="auto" w:fill="auto"/>
            <w:noWrap/>
            <w:vAlign w:val="center"/>
            <w:hideMark/>
          </w:tcPr>
          <w:p w14:paraId="5B518FBF" w14:textId="005EB202"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7</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732</w:t>
            </w:r>
          </w:p>
        </w:tc>
        <w:tc>
          <w:tcPr>
            <w:tcW w:w="960" w:type="dxa"/>
            <w:tcBorders>
              <w:top w:val="nil"/>
              <w:left w:val="nil"/>
              <w:bottom w:val="nil"/>
              <w:right w:val="nil"/>
            </w:tcBorders>
            <w:shd w:val="clear" w:color="auto" w:fill="auto"/>
            <w:noWrap/>
            <w:vAlign w:val="center"/>
            <w:hideMark/>
          </w:tcPr>
          <w:p w14:paraId="63048BB2" w14:textId="5E3B2271"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7</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875</w:t>
            </w:r>
          </w:p>
        </w:tc>
        <w:tc>
          <w:tcPr>
            <w:tcW w:w="960" w:type="dxa"/>
            <w:tcBorders>
              <w:top w:val="nil"/>
              <w:left w:val="nil"/>
              <w:bottom w:val="nil"/>
              <w:right w:val="nil"/>
            </w:tcBorders>
            <w:shd w:val="clear" w:color="auto" w:fill="auto"/>
            <w:noWrap/>
            <w:vAlign w:val="center"/>
            <w:hideMark/>
          </w:tcPr>
          <w:p w14:paraId="4070086D" w14:textId="6696AFB3"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7</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517</w:t>
            </w:r>
          </w:p>
        </w:tc>
        <w:tc>
          <w:tcPr>
            <w:tcW w:w="960" w:type="dxa"/>
            <w:tcBorders>
              <w:top w:val="nil"/>
              <w:left w:val="nil"/>
              <w:bottom w:val="nil"/>
              <w:right w:val="nil"/>
            </w:tcBorders>
            <w:shd w:val="clear" w:color="auto" w:fill="auto"/>
            <w:noWrap/>
            <w:vAlign w:val="center"/>
            <w:hideMark/>
          </w:tcPr>
          <w:p w14:paraId="2500127E" w14:textId="3D0306E2"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7</w:t>
            </w:r>
            <w:r w:rsidR="00DA0733">
              <w:rPr>
                <w:rFonts w:eastAsia="Times New Roman"/>
                <w:color w:val="000000"/>
                <w:kern w:val="0"/>
                <w:sz w:val="22"/>
                <w:szCs w:val="22"/>
                <w:lang w:val="en-GB" w:eastAsia="en-GB"/>
              </w:rPr>
              <w:t>,</w:t>
            </w:r>
            <w:r w:rsidRPr="001C5F4A">
              <w:rPr>
                <w:rFonts w:eastAsia="Times New Roman"/>
                <w:color w:val="000000"/>
                <w:kern w:val="0"/>
                <w:sz w:val="22"/>
                <w:szCs w:val="22"/>
                <w:lang w:val="en-GB" w:eastAsia="en-GB"/>
              </w:rPr>
              <w:t>354</w:t>
            </w:r>
          </w:p>
        </w:tc>
      </w:tr>
    </w:tbl>
    <w:p w14:paraId="456337A9" w14:textId="77777777" w:rsidR="00076A1A" w:rsidRDefault="00076A1A" w:rsidP="00076A1A">
      <w:pPr>
        <w:spacing w:line="400" w:lineRule="exact"/>
        <w:rPr>
          <w:rFonts w:ascii="Times New Roman" w:hAnsi="Times New Roman"/>
          <w:sz w:val="24"/>
        </w:rPr>
      </w:pPr>
    </w:p>
    <w:p w14:paraId="08F1B8A8" w14:textId="0F0CEAD4" w:rsidR="00076A1A" w:rsidRPr="00981D72" w:rsidRDefault="00981D72" w:rsidP="00981D72">
      <w:pPr>
        <w:spacing w:line="400" w:lineRule="exact"/>
        <w:ind w:firstLine="241"/>
        <w:rPr>
          <w:rFonts w:ascii="Times New Roman" w:hAnsi="Times New Roman"/>
          <w:b/>
          <w:sz w:val="24"/>
        </w:rPr>
      </w:pPr>
      <w:r>
        <w:rPr>
          <w:rFonts w:ascii="Times New Roman" w:hAnsi="Times New Roman"/>
          <w:b/>
          <w:sz w:val="24"/>
        </w:rPr>
        <w:t xml:space="preserve">(6) </w:t>
      </w:r>
      <w:r w:rsidR="00076A1A" w:rsidRPr="00981D72">
        <w:rPr>
          <w:rFonts w:ascii="Times New Roman" w:hAnsi="Times New Roman"/>
          <w:b/>
          <w:sz w:val="24"/>
        </w:rPr>
        <w:t>Increment and carbon dioxide removal by species groups</w:t>
      </w:r>
    </w:p>
    <w:p w14:paraId="3C45B510" w14:textId="77777777" w:rsidR="00076A1A" w:rsidRPr="00076A1A" w:rsidRDefault="00076A1A" w:rsidP="00076A1A">
      <w:pPr>
        <w:spacing w:line="400" w:lineRule="exact"/>
        <w:rPr>
          <w:rFonts w:ascii="Times New Roman" w:hAnsi="Times New Roman"/>
          <w:sz w:val="24"/>
        </w:rPr>
      </w:pPr>
      <w:r w:rsidRPr="00076A1A">
        <w:rPr>
          <w:rFonts w:ascii="Times New Roman" w:hAnsi="Times New Roman"/>
          <w:sz w:val="24"/>
        </w:rPr>
        <w:t>Poplars produced the largest increment per hectare. However, due to their low wood densities, poplars adsorbed less carbon dioxide than beech or noble oaks wood density of which is much higher.</w:t>
      </w:r>
    </w:p>
    <w:p w14:paraId="593FEAD9" w14:textId="47785DEF" w:rsidR="00076A1A" w:rsidRPr="00076A1A" w:rsidRDefault="00076A1A" w:rsidP="00076A1A">
      <w:pPr>
        <w:spacing w:line="400" w:lineRule="exact"/>
        <w:rPr>
          <w:rFonts w:ascii="Times New Roman" w:hAnsi="Times New Roman"/>
          <w:sz w:val="24"/>
        </w:rPr>
      </w:pPr>
      <w:r w:rsidRPr="00076A1A">
        <w:rPr>
          <w:rFonts w:ascii="Times New Roman" w:hAnsi="Times New Roman"/>
          <w:sz w:val="24"/>
        </w:rPr>
        <w:lastRenderedPageBreak/>
        <w:t>CO₂ quantity removed by the Hungarian forests approximately equals the total emission of 3 million cars during one year, assuming that an average car runs yearly 20 000 km with a 7 l/100 km petrol consumption. This means that the CO₂ quantity removed by the total annual increment of the Hungarian forests is roughly equal to that emitted from the Hungarian passenger car stock (source of input data: https://co2.my</w:t>
      </w:r>
      <w:r>
        <w:rPr>
          <w:rFonts w:ascii="Times New Roman" w:hAnsi="Times New Roman"/>
          <w:sz w:val="24"/>
        </w:rPr>
        <w:t>climate.org/en/car_calculators</w:t>
      </w:r>
      <w:proofErr w:type="gramStart"/>
      <w:r>
        <w:rPr>
          <w:rFonts w:ascii="Times New Roman" w:hAnsi="Times New Roman"/>
          <w:sz w:val="24"/>
        </w:rPr>
        <w:t>;</w:t>
      </w:r>
      <w:proofErr w:type="gramEnd"/>
      <w:r w:rsidRPr="00076A1A">
        <w:rPr>
          <w:rFonts w:ascii="Times New Roman" w:hAnsi="Times New Roman"/>
          <w:sz w:val="24"/>
        </w:rPr>
        <w:fldChar w:fldCharType="begin"/>
      </w:r>
      <w:r w:rsidRPr="00076A1A">
        <w:rPr>
          <w:rFonts w:ascii="Times New Roman" w:hAnsi="Times New Roman"/>
          <w:sz w:val="24"/>
        </w:rPr>
        <w:instrText xml:space="preserve"> HYPERLINK "http://www.ksh.hu/docs/hun/xftp/idoszaki/jelszall/jelszall11.xls" </w:instrText>
      </w:r>
      <w:r w:rsidRPr="00076A1A">
        <w:rPr>
          <w:rFonts w:ascii="Times New Roman" w:hAnsi="Times New Roman"/>
          <w:sz w:val="24"/>
        </w:rPr>
        <w:fldChar w:fldCharType="separate"/>
      </w:r>
      <w:r w:rsidRPr="00076A1A">
        <w:rPr>
          <w:rStyle w:val="Hiperhivatkozs"/>
          <w:rFonts w:ascii="Times New Roman" w:hAnsi="Times New Roman"/>
          <w:sz w:val="24"/>
        </w:rPr>
        <w:t>http://www.ksh.hu/docs/hun/xftp/idoszaki/jelszall/jelszall11.xls</w:t>
      </w:r>
      <w:r w:rsidRPr="00076A1A">
        <w:rPr>
          <w:rFonts w:ascii="Times New Roman" w:hAnsi="Times New Roman"/>
          <w:sz w:val="24"/>
        </w:rPr>
        <w:fldChar w:fldCharType="end"/>
      </w:r>
      <w:r w:rsidRPr="00076A1A">
        <w:rPr>
          <w:rFonts w:ascii="Times New Roman" w:hAnsi="Times New Roman"/>
          <w:sz w:val="24"/>
        </w:rPr>
        <w:t>).</w:t>
      </w:r>
    </w:p>
    <w:p w14:paraId="73369059" w14:textId="77777777" w:rsidR="0068085D" w:rsidRDefault="0068085D" w:rsidP="00DC6308">
      <w:pPr>
        <w:spacing w:line="400" w:lineRule="exact"/>
        <w:rPr>
          <w:rFonts w:ascii="Times New Roman" w:hAnsi="Times New Roman"/>
          <w:sz w:val="24"/>
        </w:rPr>
      </w:pPr>
    </w:p>
    <w:p w14:paraId="303E4A2A" w14:textId="07A33B6B" w:rsidR="003B63D9" w:rsidRPr="00981D72" w:rsidRDefault="00981D72" w:rsidP="00E87E4E">
      <w:pPr>
        <w:spacing w:line="400" w:lineRule="exact"/>
        <w:ind w:firstLineChars="100" w:firstLine="241"/>
        <w:rPr>
          <w:rFonts w:ascii="Times New Roman" w:hAnsi="Times New Roman"/>
          <w:b/>
          <w:sz w:val="24"/>
        </w:rPr>
      </w:pPr>
      <w:r>
        <w:rPr>
          <w:rFonts w:ascii="Times New Roman" w:hAnsi="Times New Roman"/>
          <w:b/>
          <w:sz w:val="24"/>
        </w:rPr>
        <w:t>(7</w:t>
      </w:r>
      <w:r w:rsidR="003B63D9" w:rsidRPr="00981D72">
        <w:rPr>
          <w:rFonts w:ascii="Times New Roman" w:hAnsi="Times New Roman"/>
          <w:b/>
          <w:sz w:val="24"/>
        </w:rPr>
        <w:t>) Felling operation</w:t>
      </w:r>
    </w:p>
    <w:p w14:paraId="60B0012D" w14:textId="77777777" w:rsidR="003B63D9" w:rsidRDefault="003B63D9" w:rsidP="00E87E4E">
      <w:pPr>
        <w:spacing w:line="400" w:lineRule="exact"/>
        <w:ind w:firstLineChars="100" w:firstLine="240"/>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1</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The total volume of timber felled in recent 10 years;</w:t>
      </w:r>
    </w:p>
    <w:tbl>
      <w:tblPr>
        <w:tblW w:w="8440" w:type="dxa"/>
        <w:tblInd w:w="93" w:type="dxa"/>
        <w:tblLook w:val="04A0" w:firstRow="1" w:lastRow="0" w:firstColumn="1" w:lastColumn="0" w:noHBand="0" w:noVBand="1"/>
      </w:tblPr>
      <w:tblGrid>
        <w:gridCol w:w="1440"/>
        <w:gridCol w:w="700"/>
        <w:gridCol w:w="700"/>
        <w:gridCol w:w="700"/>
        <w:gridCol w:w="700"/>
        <w:gridCol w:w="700"/>
        <w:gridCol w:w="700"/>
        <w:gridCol w:w="700"/>
        <w:gridCol w:w="700"/>
        <w:gridCol w:w="700"/>
        <w:gridCol w:w="700"/>
      </w:tblGrid>
      <w:tr w:rsidR="001C5F4A" w:rsidRPr="001C5F4A" w14:paraId="249D318E" w14:textId="77777777" w:rsidTr="001C5F4A">
        <w:trPr>
          <w:trHeight w:val="315"/>
        </w:trPr>
        <w:tc>
          <w:tcPr>
            <w:tcW w:w="1440" w:type="dxa"/>
            <w:tcBorders>
              <w:top w:val="nil"/>
              <w:left w:val="nil"/>
              <w:bottom w:val="single" w:sz="8" w:space="0" w:color="auto"/>
              <w:right w:val="single" w:sz="4" w:space="0" w:color="auto"/>
            </w:tcBorders>
            <w:shd w:val="clear" w:color="auto" w:fill="auto"/>
            <w:noWrap/>
            <w:vAlign w:val="bottom"/>
            <w:hideMark/>
          </w:tcPr>
          <w:p w14:paraId="6ED7A237" w14:textId="77777777" w:rsidR="001C5F4A" w:rsidRPr="001C5F4A" w:rsidRDefault="001C5F4A">
            <w:pPr>
              <w:rPr>
                <w:rFonts w:eastAsia="Times New Roman"/>
                <w:b/>
                <w:bCs/>
                <w:color w:val="000000"/>
                <w:kern w:val="0"/>
                <w:sz w:val="22"/>
                <w:szCs w:val="22"/>
                <w:lang w:val="en-GB" w:eastAsia="en-GB"/>
              </w:rPr>
            </w:pPr>
            <w:r w:rsidRPr="001C5F4A">
              <w:rPr>
                <w:rFonts w:eastAsia="Times New Roman"/>
                <w:b/>
                <w:bCs/>
                <w:color w:val="000000"/>
                <w:kern w:val="0"/>
                <w:sz w:val="22"/>
                <w:szCs w:val="22"/>
                <w:lang w:val="en-GB" w:eastAsia="en-GB"/>
              </w:rPr>
              <w:t>Year</w:t>
            </w:r>
          </w:p>
        </w:tc>
        <w:tc>
          <w:tcPr>
            <w:tcW w:w="700" w:type="dxa"/>
            <w:tcBorders>
              <w:top w:val="nil"/>
              <w:left w:val="nil"/>
              <w:bottom w:val="single" w:sz="8" w:space="0" w:color="auto"/>
              <w:right w:val="nil"/>
            </w:tcBorders>
            <w:shd w:val="clear" w:color="auto" w:fill="auto"/>
            <w:noWrap/>
            <w:vAlign w:val="center"/>
            <w:hideMark/>
          </w:tcPr>
          <w:p w14:paraId="6176FF4E" w14:textId="77777777"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2007</w:t>
            </w:r>
          </w:p>
        </w:tc>
        <w:tc>
          <w:tcPr>
            <w:tcW w:w="700" w:type="dxa"/>
            <w:tcBorders>
              <w:top w:val="nil"/>
              <w:left w:val="nil"/>
              <w:bottom w:val="single" w:sz="8" w:space="0" w:color="auto"/>
              <w:right w:val="nil"/>
            </w:tcBorders>
            <w:shd w:val="clear" w:color="auto" w:fill="auto"/>
            <w:noWrap/>
            <w:vAlign w:val="center"/>
            <w:hideMark/>
          </w:tcPr>
          <w:p w14:paraId="2D2D3FC2" w14:textId="77777777"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2008</w:t>
            </w:r>
          </w:p>
        </w:tc>
        <w:tc>
          <w:tcPr>
            <w:tcW w:w="700" w:type="dxa"/>
            <w:tcBorders>
              <w:top w:val="nil"/>
              <w:left w:val="nil"/>
              <w:bottom w:val="single" w:sz="8" w:space="0" w:color="auto"/>
              <w:right w:val="nil"/>
            </w:tcBorders>
            <w:shd w:val="clear" w:color="auto" w:fill="auto"/>
            <w:noWrap/>
            <w:vAlign w:val="center"/>
            <w:hideMark/>
          </w:tcPr>
          <w:p w14:paraId="3BF3C8F2" w14:textId="77777777"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2009</w:t>
            </w:r>
          </w:p>
        </w:tc>
        <w:tc>
          <w:tcPr>
            <w:tcW w:w="700" w:type="dxa"/>
            <w:tcBorders>
              <w:top w:val="nil"/>
              <w:left w:val="nil"/>
              <w:bottom w:val="single" w:sz="8" w:space="0" w:color="auto"/>
              <w:right w:val="nil"/>
            </w:tcBorders>
            <w:shd w:val="clear" w:color="auto" w:fill="auto"/>
            <w:noWrap/>
            <w:vAlign w:val="center"/>
            <w:hideMark/>
          </w:tcPr>
          <w:p w14:paraId="1270D318" w14:textId="77777777"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2010</w:t>
            </w:r>
          </w:p>
        </w:tc>
        <w:tc>
          <w:tcPr>
            <w:tcW w:w="700" w:type="dxa"/>
            <w:tcBorders>
              <w:top w:val="nil"/>
              <w:left w:val="nil"/>
              <w:bottom w:val="single" w:sz="8" w:space="0" w:color="auto"/>
              <w:right w:val="nil"/>
            </w:tcBorders>
            <w:shd w:val="clear" w:color="auto" w:fill="auto"/>
            <w:noWrap/>
            <w:vAlign w:val="center"/>
            <w:hideMark/>
          </w:tcPr>
          <w:p w14:paraId="0D5EF7C5" w14:textId="77777777"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2011</w:t>
            </w:r>
          </w:p>
        </w:tc>
        <w:tc>
          <w:tcPr>
            <w:tcW w:w="700" w:type="dxa"/>
            <w:tcBorders>
              <w:top w:val="nil"/>
              <w:left w:val="nil"/>
              <w:bottom w:val="single" w:sz="8" w:space="0" w:color="auto"/>
              <w:right w:val="nil"/>
            </w:tcBorders>
            <w:shd w:val="clear" w:color="auto" w:fill="auto"/>
            <w:noWrap/>
            <w:vAlign w:val="center"/>
            <w:hideMark/>
          </w:tcPr>
          <w:p w14:paraId="0F53EEF3" w14:textId="77777777"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2012</w:t>
            </w:r>
          </w:p>
        </w:tc>
        <w:tc>
          <w:tcPr>
            <w:tcW w:w="700" w:type="dxa"/>
            <w:tcBorders>
              <w:top w:val="nil"/>
              <w:left w:val="nil"/>
              <w:bottom w:val="single" w:sz="8" w:space="0" w:color="auto"/>
              <w:right w:val="nil"/>
            </w:tcBorders>
            <w:shd w:val="clear" w:color="auto" w:fill="auto"/>
            <w:noWrap/>
            <w:vAlign w:val="center"/>
            <w:hideMark/>
          </w:tcPr>
          <w:p w14:paraId="2202A477" w14:textId="77777777"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2013</w:t>
            </w:r>
          </w:p>
        </w:tc>
        <w:tc>
          <w:tcPr>
            <w:tcW w:w="700" w:type="dxa"/>
            <w:tcBorders>
              <w:top w:val="nil"/>
              <w:left w:val="nil"/>
              <w:bottom w:val="single" w:sz="8" w:space="0" w:color="auto"/>
              <w:right w:val="nil"/>
            </w:tcBorders>
            <w:shd w:val="clear" w:color="auto" w:fill="auto"/>
            <w:noWrap/>
            <w:vAlign w:val="center"/>
            <w:hideMark/>
          </w:tcPr>
          <w:p w14:paraId="5A6C27F2" w14:textId="77777777"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2014</w:t>
            </w:r>
          </w:p>
        </w:tc>
        <w:tc>
          <w:tcPr>
            <w:tcW w:w="700" w:type="dxa"/>
            <w:tcBorders>
              <w:top w:val="nil"/>
              <w:left w:val="nil"/>
              <w:bottom w:val="single" w:sz="8" w:space="0" w:color="auto"/>
              <w:right w:val="nil"/>
            </w:tcBorders>
            <w:shd w:val="clear" w:color="auto" w:fill="auto"/>
            <w:noWrap/>
            <w:vAlign w:val="center"/>
            <w:hideMark/>
          </w:tcPr>
          <w:p w14:paraId="02454A08" w14:textId="77777777"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2015</w:t>
            </w:r>
          </w:p>
        </w:tc>
        <w:tc>
          <w:tcPr>
            <w:tcW w:w="700" w:type="dxa"/>
            <w:tcBorders>
              <w:top w:val="nil"/>
              <w:left w:val="nil"/>
              <w:bottom w:val="single" w:sz="8" w:space="0" w:color="auto"/>
              <w:right w:val="nil"/>
            </w:tcBorders>
            <w:shd w:val="clear" w:color="auto" w:fill="auto"/>
            <w:noWrap/>
            <w:vAlign w:val="center"/>
            <w:hideMark/>
          </w:tcPr>
          <w:p w14:paraId="3735C396" w14:textId="77777777" w:rsidR="001C5F4A" w:rsidRPr="001C5F4A" w:rsidRDefault="001C5F4A" w:rsidP="001C5F4A">
            <w:pPr>
              <w:widowControl/>
              <w:jc w:val="center"/>
              <w:rPr>
                <w:rFonts w:eastAsia="Times New Roman"/>
                <w:color w:val="000000"/>
                <w:kern w:val="0"/>
                <w:sz w:val="22"/>
                <w:szCs w:val="22"/>
                <w:lang w:val="en-GB" w:eastAsia="en-GB"/>
              </w:rPr>
            </w:pPr>
            <w:r w:rsidRPr="001C5F4A">
              <w:rPr>
                <w:rFonts w:eastAsia="Times New Roman"/>
                <w:color w:val="000000"/>
                <w:kern w:val="0"/>
                <w:sz w:val="22"/>
                <w:szCs w:val="22"/>
                <w:lang w:val="en-GB" w:eastAsia="en-GB"/>
              </w:rPr>
              <w:t>2016</w:t>
            </w:r>
          </w:p>
        </w:tc>
      </w:tr>
      <w:tr w:rsidR="001C5F4A" w:rsidRPr="001C5F4A" w14:paraId="5FF98151" w14:textId="77777777" w:rsidTr="001C5F4A">
        <w:trPr>
          <w:trHeight w:val="690"/>
        </w:trPr>
        <w:tc>
          <w:tcPr>
            <w:tcW w:w="1440" w:type="dxa"/>
            <w:tcBorders>
              <w:top w:val="nil"/>
              <w:left w:val="nil"/>
              <w:bottom w:val="nil"/>
              <w:right w:val="single" w:sz="4" w:space="0" w:color="auto"/>
            </w:tcBorders>
            <w:shd w:val="clear" w:color="auto" w:fill="auto"/>
            <w:vAlign w:val="center"/>
            <w:hideMark/>
          </w:tcPr>
          <w:p w14:paraId="3D82D9D2" w14:textId="25DCCDAC" w:rsidR="001C5F4A" w:rsidRPr="001C5F4A" w:rsidRDefault="001C5F4A" w:rsidP="001C5F4A">
            <w:pPr>
              <w:widowControl/>
              <w:jc w:val="left"/>
              <w:rPr>
                <w:rFonts w:eastAsia="Times New Roman"/>
                <w:b/>
                <w:bCs/>
                <w:color w:val="000000"/>
                <w:kern w:val="0"/>
                <w:sz w:val="22"/>
                <w:szCs w:val="22"/>
                <w:lang w:val="en-GB" w:eastAsia="en-GB"/>
              </w:rPr>
            </w:pPr>
            <w:r w:rsidRPr="001C5F4A">
              <w:rPr>
                <w:rFonts w:eastAsia="Times New Roman"/>
                <w:b/>
                <w:bCs/>
                <w:color w:val="000000"/>
                <w:kern w:val="0"/>
                <w:sz w:val="22"/>
                <w:szCs w:val="22"/>
                <w:lang w:val="en-GB" w:eastAsia="en-GB"/>
              </w:rPr>
              <w:t>Felled timber</w:t>
            </w:r>
            <w:r w:rsidRPr="001C5F4A">
              <w:rPr>
                <w:rFonts w:eastAsia="Times New Roman"/>
                <w:b/>
                <w:bCs/>
                <w:color w:val="000000"/>
                <w:kern w:val="0"/>
                <w:sz w:val="22"/>
                <w:szCs w:val="22"/>
                <w:lang w:val="en-GB" w:eastAsia="en-GB"/>
              </w:rPr>
              <w:br/>
              <w:t>(10</w:t>
            </w:r>
            <w:r w:rsidR="00DA0733">
              <w:rPr>
                <w:rFonts w:eastAsia="Times New Roman"/>
                <w:b/>
                <w:bCs/>
                <w:color w:val="000000"/>
                <w:kern w:val="0"/>
                <w:sz w:val="22"/>
                <w:szCs w:val="22"/>
                <w:vertAlign w:val="superscript"/>
                <w:lang w:val="en-GB" w:eastAsia="en-GB"/>
              </w:rPr>
              <w:t>3</w:t>
            </w:r>
            <w:r w:rsidRPr="001C5F4A">
              <w:rPr>
                <w:rFonts w:eastAsia="Times New Roman"/>
                <w:b/>
                <w:bCs/>
                <w:color w:val="000000"/>
                <w:kern w:val="0"/>
                <w:sz w:val="22"/>
                <w:szCs w:val="22"/>
                <w:lang w:val="en-GB" w:eastAsia="en-GB"/>
              </w:rPr>
              <w:t xml:space="preserve"> m</w:t>
            </w:r>
            <w:r w:rsidRPr="001C5F4A">
              <w:rPr>
                <w:rFonts w:eastAsia="Times New Roman"/>
                <w:b/>
                <w:bCs/>
                <w:color w:val="000000"/>
                <w:kern w:val="0"/>
                <w:sz w:val="22"/>
                <w:szCs w:val="22"/>
                <w:vertAlign w:val="superscript"/>
                <w:lang w:val="en-GB" w:eastAsia="en-GB"/>
              </w:rPr>
              <w:t>3</w:t>
            </w:r>
            <w:r w:rsidRPr="001C5F4A">
              <w:rPr>
                <w:rFonts w:eastAsia="Times New Roman"/>
                <w:b/>
                <w:bCs/>
                <w:color w:val="000000"/>
                <w:kern w:val="0"/>
                <w:sz w:val="22"/>
                <w:szCs w:val="22"/>
                <w:lang w:val="en-GB" w:eastAsia="en-GB"/>
              </w:rPr>
              <w:t>)</w:t>
            </w:r>
          </w:p>
        </w:tc>
        <w:tc>
          <w:tcPr>
            <w:tcW w:w="700" w:type="dxa"/>
            <w:tcBorders>
              <w:top w:val="nil"/>
              <w:left w:val="nil"/>
              <w:bottom w:val="nil"/>
              <w:right w:val="nil"/>
            </w:tcBorders>
            <w:shd w:val="clear" w:color="auto" w:fill="auto"/>
            <w:noWrap/>
            <w:vAlign w:val="center"/>
            <w:hideMark/>
          </w:tcPr>
          <w:p w14:paraId="5FEB20D5" w14:textId="07AB1A05" w:rsidR="001C5F4A" w:rsidRPr="001C5F4A" w:rsidRDefault="001C5F4A" w:rsidP="001C5F4A">
            <w:pPr>
              <w:widowControl/>
              <w:jc w:val="center"/>
              <w:rPr>
                <w:rFonts w:eastAsia="Times New Roman"/>
                <w:color w:val="000000"/>
                <w:kern w:val="0"/>
                <w:sz w:val="20"/>
                <w:szCs w:val="22"/>
                <w:lang w:val="en-GB" w:eastAsia="en-GB"/>
              </w:rPr>
            </w:pPr>
            <w:r w:rsidRPr="001C5F4A">
              <w:rPr>
                <w:rFonts w:eastAsia="Times New Roman"/>
                <w:color w:val="000000"/>
                <w:kern w:val="0"/>
                <w:sz w:val="20"/>
                <w:szCs w:val="22"/>
                <w:lang w:val="en-GB" w:eastAsia="en-GB"/>
              </w:rPr>
              <w:t>6</w:t>
            </w:r>
            <w:r w:rsidR="00DA0733">
              <w:rPr>
                <w:rFonts w:eastAsia="Times New Roman"/>
                <w:color w:val="000000"/>
                <w:kern w:val="0"/>
                <w:sz w:val="20"/>
                <w:szCs w:val="22"/>
                <w:lang w:val="en-GB" w:eastAsia="en-GB"/>
              </w:rPr>
              <w:t>,</w:t>
            </w:r>
            <w:r w:rsidRPr="001C5F4A">
              <w:rPr>
                <w:rFonts w:eastAsia="Times New Roman"/>
                <w:color w:val="000000"/>
                <w:kern w:val="0"/>
                <w:sz w:val="20"/>
                <w:szCs w:val="22"/>
                <w:lang w:val="en-GB" w:eastAsia="en-GB"/>
              </w:rPr>
              <w:t>609</w:t>
            </w:r>
          </w:p>
        </w:tc>
        <w:tc>
          <w:tcPr>
            <w:tcW w:w="700" w:type="dxa"/>
            <w:tcBorders>
              <w:top w:val="nil"/>
              <w:left w:val="nil"/>
              <w:bottom w:val="nil"/>
              <w:right w:val="nil"/>
            </w:tcBorders>
            <w:shd w:val="clear" w:color="auto" w:fill="auto"/>
            <w:noWrap/>
            <w:vAlign w:val="center"/>
            <w:hideMark/>
          </w:tcPr>
          <w:p w14:paraId="5A577986" w14:textId="2A9F0B0B" w:rsidR="001C5F4A" w:rsidRPr="001C5F4A" w:rsidRDefault="001C5F4A" w:rsidP="001C5F4A">
            <w:pPr>
              <w:widowControl/>
              <w:jc w:val="center"/>
              <w:rPr>
                <w:rFonts w:eastAsia="Times New Roman"/>
                <w:color w:val="000000"/>
                <w:kern w:val="0"/>
                <w:sz w:val="20"/>
                <w:szCs w:val="22"/>
                <w:lang w:val="en-GB" w:eastAsia="en-GB"/>
              </w:rPr>
            </w:pPr>
            <w:r w:rsidRPr="001C5F4A">
              <w:rPr>
                <w:rFonts w:eastAsia="Times New Roman"/>
                <w:color w:val="000000"/>
                <w:kern w:val="0"/>
                <w:sz w:val="20"/>
                <w:szCs w:val="22"/>
                <w:lang w:val="en-GB" w:eastAsia="en-GB"/>
              </w:rPr>
              <w:t>7</w:t>
            </w:r>
            <w:r w:rsidR="00DA0733">
              <w:rPr>
                <w:rFonts w:eastAsia="Times New Roman"/>
                <w:color w:val="000000"/>
                <w:kern w:val="0"/>
                <w:sz w:val="20"/>
                <w:szCs w:val="22"/>
                <w:lang w:val="en-GB" w:eastAsia="en-GB"/>
              </w:rPr>
              <w:t>,</w:t>
            </w:r>
            <w:r w:rsidRPr="001C5F4A">
              <w:rPr>
                <w:rFonts w:eastAsia="Times New Roman"/>
                <w:color w:val="000000"/>
                <w:kern w:val="0"/>
                <w:sz w:val="20"/>
                <w:szCs w:val="22"/>
                <w:lang w:val="en-GB" w:eastAsia="en-GB"/>
              </w:rPr>
              <w:t>024</w:t>
            </w:r>
          </w:p>
        </w:tc>
        <w:tc>
          <w:tcPr>
            <w:tcW w:w="700" w:type="dxa"/>
            <w:tcBorders>
              <w:top w:val="nil"/>
              <w:left w:val="nil"/>
              <w:bottom w:val="nil"/>
              <w:right w:val="nil"/>
            </w:tcBorders>
            <w:shd w:val="clear" w:color="auto" w:fill="auto"/>
            <w:noWrap/>
            <w:vAlign w:val="center"/>
            <w:hideMark/>
          </w:tcPr>
          <w:p w14:paraId="68DDE3F7" w14:textId="28D75CA1" w:rsidR="001C5F4A" w:rsidRPr="001C5F4A" w:rsidRDefault="001C5F4A" w:rsidP="001C5F4A">
            <w:pPr>
              <w:widowControl/>
              <w:jc w:val="center"/>
              <w:rPr>
                <w:rFonts w:eastAsia="Times New Roman"/>
                <w:color w:val="000000"/>
                <w:kern w:val="0"/>
                <w:sz w:val="20"/>
                <w:szCs w:val="22"/>
                <w:lang w:val="en-GB" w:eastAsia="en-GB"/>
              </w:rPr>
            </w:pPr>
            <w:r w:rsidRPr="001C5F4A">
              <w:rPr>
                <w:rFonts w:eastAsia="Times New Roman"/>
                <w:color w:val="000000"/>
                <w:kern w:val="0"/>
                <w:sz w:val="20"/>
                <w:szCs w:val="22"/>
                <w:lang w:val="en-GB" w:eastAsia="en-GB"/>
              </w:rPr>
              <w:t>6</w:t>
            </w:r>
            <w:r w:rsidR="00DA0733">
              <w:rPr>
                <w:rFonts w:eastAsia="Times New Roman"/>
                <w:color w:val="000000"/>
                <w:kern w:val="0"/>
                <w:sz w:val="20"/>
                <w:szCs w:val="22"/>
                <w:lang w:val="en-GB" w:eastAsia="en-GB"/>
              </w:rPr>
              <w:t>,</w:t>
            </w:r>
            <w:r w:rsidRPr="001C5F4A">
              <w:rPr>
                <w:rFonts w:eastAsia="Times New Roman"/>
                <w:color w:val="000000"/>
                <w:kern w:val="0"/>
                <w:sz w:val="20"/>
                <w:szCs w:val="22"/>
                <w:lang w:val="en-GB" w:eastAsia="en-GB"/>
              </w:rPr>
              <w:t>774</w:t>
            </w:r>
          </w:p>
        </w:tc>
        <w:tc>
          <w:tcPr>
            <w:tcW w:w="700" w:type="dxa"/>
            <w:tcBorders>
              <w:top w:val="nil"/>
              <w:left w:val="nil"/>
              <w:bottom w:val="nil"/>
              <w:right w:val="nil"/>
            </w:tcBorders>
            <w:shd w:val="clear" w:color="auto" w:fill="auto"/>
            <w:noWrap/>
            <w:vAlign w:val="center"/>
            <w:hideMark/>
          </w:tcPr>
          <w:p w14:paraId="237F7637" w14:textId="25EFD57C" w:rsidR="001C5F4A" w:rsidRPr="001C5F4A" w:rsidRDefault="001C5F4A" w:rsidP="001C5F4A">
            <w:pPr>
              <w:widowControl/>
              <w:jc w:val="center"/>
              <w:rPr>
                <w:rFonts w:eastAsia="Times New Roman"/>
                <w:color w:val="000000"/>
                <w:kern w:val="0"/>
                <w:sz w:val="20"/>
                <w:szCs w:val="22"/>
                <w:lang w:val="en-GB" w:eastAsia="en-GB"/>
              </w:rPr>
            </w:pPr>
            <w:r w:rsidRPr="001C5F4A">
              <w:rPr>
                <w:rFonts w:eastAsia="Times New Roman"/>
                <w:color w:val="000000"/>
                <w:kern w:val="0"/>
                <w:sz w:val="20"/>
                <w:szCs w:val="22"/>
                <w:lang w:val="en-GB" w:eastAsia="en-GB"/>
              </w:rPr>
              <w:t>7</w:t>
            </w:r>
            <w:r w:rsidR="00DA0733">
              <w:rPr>
                <w:rFonts w:eastAsia="Times New Roman"/>
                <w:color w:val="000000"/>
                <w:kern w:val="0"/>
                <w:sz w:val="20"/>
                <w:szCs w:val="22"/>
                <w:lang w:val="en-GB" w:eastAsia="en-GB"/>
              </w:rPr>
              <w:t>,</w:t>
            </w:r>
            <w:r w:rsidRPr="001C5F4A">
              <w:rPr>
                <w:rFonts w:eastAsia="Times New Roman"/>
                <w:color w:val="000000"/>
                <w:kern w:val="0"/>
                <w:sz w:val="20"/>
                <w:szCs w:val="22"/>
                <w:lang w:val="en-GB" w:eastAsia="en-GB"/>
              </w:rPr>
              <w:t>424</w:t>
            </w:r>
          </w:p>
        </w:tc>
        <w:tc>
          <w:tcPr>
            <w:tcW w:w="700" w:type="dxa"/>
            <w:tcBorders>
              <w:top w:val="nil"/>
              <w:left w:val="nil"/>
              <w:bottom w:val="nil"/>
              <w:right w:val="nil"/>
            </w:tcBorders>
            <w:shd w:val="clear" w:color="auto" w:fill="auto"/>
            <w:noWrap/>
            <w:vAlign w:val="center"/>
            <w:hideMark/>
          </w:tcPr>
          <w:p w14:paraId="6BE6DCA4" w14:textId="64660A2B" w:rsidR="001C5F4A" w:rsidRPr="001C5F4A" w:rsidRDefault="001C5F4A" w:rsidP="001C5F4A">
            <w:pPr>
              <w:widowControl/>
              <w:jc w:val="center"/>
              <w:rPr>
                <w:rFonts w:eastAsia="Times New Roman"/>
                <w:color w:val="000000"/>
                <w:kern w:val="0"/>
                <w:sz w:val="20"/>
                <w:szCs w:val="22"/>
                <w:lang w:val="en-GB" w:eastAsia="en-GB"/>
              </w:rPr>
            </w:pPr>
            <w:r w:rsidRPr="001C5F4A">
              <w:rPr>
                <w:rFonts w:eastAsia="Times New Roman"/>
                <w:color w:val="000000"/>
                <w:kern w:val="0"/>
                <w:sz w:val="20"/>
                <w:szCs w:val="22"/>
                <w:lang w:val="en-GB" w:eastAsia="en-GB"/>
              </w:rPr>
              <w:t>8</w:t>
            </w:r>
            <w:r w:rsidR="00DA0733">
              <w:rPr>
                <w:rFonts w:eastAsia="Times New Roman"/>
                <w:color w:val="000000"/>
                <w:kern w:val="0"/>
                <w:sz w:val="20"/>
                <w:szCs w:val="22"/>
                <w:lang w:val="en-GB" w:eastAsia="en-GB"/>
              </w:rPr>
              <w:t>,</w:t>
            </w:r>
            <w:r w:rsidRPr="001C5F4A">
              <w:rPr>
                <w:rFonts w:eastAsia="Times New Roman"/>
                <w:color w:val="000000"/>
                <w:kern w:val="0"/>
                <w:sz w:val="20"/>
                <w:szCs w:val="22"/>
                <w:lang w:val="en-GB" w:eastAsia="en-GB"/>
              </w:rPr>
              <w:t>080</w:t>
            </w:r>
          </w:p>
        </w:tc>
        <w:tc>
          <w:tcPr>
            <w:tcW w:w="700" w:type="dxa"/>
            <w:tcBorders>
              <w:top w:val="nil"/>
              <w:left w:val="nil"/>
              <w:bottom w:val="nil"/>
              <w:right w:val="nil"/>
            </w:tcBorders>
            <w:shd w:val="clear" w:color="auto" w:fill="auto"/>
            <w:noWrap/>
            <w:vAlign w:val="center"/>
            <w:hideMark/>
          </w:tcPr>
          <w:p w14:paraId="12AB766B" w14:textId="72A7E126" w:rsidR="001C5F4A" w:rsidRPr="001C5F4A" w:rsidRDefault="001C5F4A" w:rsidP="001C5F4A">
            <w:pPr>
              <w:widowControl/>
              <w:jc w:val="center"/>
              <w:rPr>
                <w:rFonts w:eastAsia="Times New Roman"/>
                <w:color w:val="000000"/>
                <w:kern w:val="0"/>
                <w:sz w:val="20"/>
                <w:szCs w:val="22"/>
                <w:lang w:val="en-GB" w:eastAsia="en-GB"/>
              </w:rPr>
            </w:pPr>
            <w:r w:rsidRPr="001C5F4A">
              <w:rPr>
                <w:rFonts w:eastAsia="Times New Roman"/>
                <w:color w:val="000000"/>
                <w:kern w:val="0"/>
                <w:sz w:val="20"/>
                <w:szCs w:val="22"/>
                <w:lang w:val="en-GB" w:eastAsia="en-GB"/>
              </w:rPr>
              <w:t>7</w:t>
            </w:r>
            <w:r w:rsidR="00DA0733">
              <w:rPr>
                <w:rFonts w:eastAsia="Times New Roman"/>
                <w:color w:val="000000"/>
                <w:kern w:val="0"/>
                <w:sz w:val="20"/>
                <w:szCs w:val="22"/>
                <w:lang w:val="en-GB" w:eastAsia="en-GB"/>
              </w:rPr>
              <w:t>,</w:t>
            </w:r>
            <w:r w:rsidRPr="001C5F4A">
              <w:rPr>
                <w:rFonts w:eastAsia="Times New Roman"/>
                <w:color w:val="000000"/>
                <w:kern w:val="0"/>
                <w:sz w:val="20"/>
                <w:szCs w:val="22"/>
                <w:lang w:val="en-GB" w:eastAsia="en-GB"/>
              </w:rPr>
              <w:t>732</w:t>
            </w:r>
          </w:p>
        </w:tc>
        <w:tc>
          <w:tcPr>
            <w:tcW w:w="700" w:type="dxa"/>
            <w:tcBorders>
              <w:top w:val="nil"/>
              <w:left w:val="nil"/>
              <w:bottom w:val="nil"/>
              <w:right w:val="nil"/>
            </w:tcBorders>
            <w:shd w:val="clear" w:color="auto" w:fill="auto"/>
            <w:noWrap/>
            <w:vAlign w:val="center"/>
            <w:hideMark/>
          </w:tcPr>
          <w:p w14:paraId="56EA9D7E" w14:textId="0E10A764" w:rsidR="001C5F4A" w:rsidRPr="001C5F4A" w:rsidRDefault="001C5F4A" w:rsidP="001C5F4A">
            <w:pPr>
              <w:widowControl/>
              <w:jc w:val="center"/>
              <w:rPr>
                <w:rFonts w:eastAsia="Times New Roman"/>
                <w:color w:val="000000"/>
                <w:kern w:val="0"/>
                <w:sz w:val="20"/>
                <w:szCs w:val="22"/>
                <w:lang w:val="en-GB" w:eastAsia="en-GB"/>
              </w:rPr>
            </w:pPr>
            <w:r w:rsidRPr="001C5F4A">
              <w:rPr>
                <w:rFonts w:eastAsia="Times New Roman"/>
                <w:color w:val="000000"/>
                <w:kern w:val="0"/>
                <w:sz w:val="20"/>
                <w:szCs w:val="22"/>
                <w:lang w:val="en-GB" w:eastAsia="en-GB"/>
              </w:rPr>
              <w:t>7</w:t>
            </w:r>
            <w:r w:rsidR="00DA0733">
              <w:rPr>
                <w:rFonts w:eastAsia="Times New Roman"/>
                <w:color w:val="000000"/>
                <w:kern w:val="0"/>
                <w:sz w:val="20"/>
                <w:szCs w:val="22"/>
                <w:lang w:val="en-GB" w:eastAsia="en-GB"/>
              </w:rPr>
              <w:t>,</w:t>
            </w:r>
            <w:r w:rsidRPr="001C5F4A">
              <w:rPr>
                <w:rFonts w:eastAsia="Times New Roman"/>
                <w:color w:val="000000"/>
                <w:kern w:val="0"/>
                <w:sz w:val="20"/>
                <w:szCs w:val="22"/>
                <w:lang w:val="en-GB" w:eastAsia="en-GB"/>
              </w:rPr>
              <w:t>875</w:t>
            </w:r>
          </w:p>
        </w:tc>
        <w:tc>
          <w:tcPr>
            <w:tcW w:w="700" w:type="dxa"/>
            <w:tcBorders>
              <w:top w:val="nil"/>
              <w:left w:val="nil"/>
              <w:bottom w:val="nil"/>
              <w:right w:val="nil"/>
            </w:tcBorders>
            <w:shd w:val="clear" w:color="auto" w:fill="auto"/>
            <w:noWrap/>
            <w:vAlign w:val="center"/>
            <w:hideMark/>
          </w:tcPr>
          <w:p w14:paraId="01A8D494" w14:textId="7E5ED058" w:rsidR="001C5F4A" w:rsidRPr="001C5F4A" w:rsidRDefault="001C5F4A" w:rsidP="001C5F4A">
            <w:pPr>
              <w:widowControl/>
              <w:jc w:val="center"/>
              <w:rPr>
                <w:rFonts w:eastAsia="Times New Roman"/>
                <w:color w:val="000000"/>
                <w:kern w:val="0"/>
                <w:sz w:val="20"/>
                <w:szCs w:val="22"/>
                <w:lang w:val="en-GB" w:eastAsia="en-GB"/>
              </w:rPr>
            </w:pPr>
            <w:r w:rsidRPr="001C5F4A">
              <w:rPr>
                <w:rFonts w:eastAsia="Times New Roman"/>
                <w:color w:val="000000"/>
                <w:kern w:val="0"/>
                <w:sz w:val="20"/>
                <w:szCs w:val="22"/>
                <w:lang w:val="en-GB" w:eastAsia="en-GB"/>
              </w:rPr>
              <w:t>7</w:t>
            </w:r>
            <w:r w:rsidR="00DA0733">
              <w:rPr>
                <w:rFonts w:eastAsia="Times New Roman"/>
                <w:color w:val="000000"/>
                <w:kern w:val="0"/>
                <w:sz w:val="20"/>
                <w:szCs w:val="22"/>
                <w:lang w:val="en-GB" w:eastAsia="en-GB"/>
              </w:rPr>
              <w:t>,</w:t>
            </w:r>
            <w:r w:rsidRPr="001C5F4A">
              <w:rPr>
                <w:rFonts w:eastAsia="Times New Roman"/>
                <w:color w:val="000000"/>
                <w:kern w:val="0"/>
                <w:sz w:val="20"/>
                <w:szCs w:val="22"/>
                <w:lang w:val="en-GB" w:eastAsia="en-GB"/>
              </w:rPr>
              <w:t>517</w:t>
            </w:r>
          </w:p>
        </w:tc>
        <w:tc>
          <w:tcPr>
            <w:tcW w:w="700" w:type="dxa"/>
            <w:tcBorders>
              <w:top w:val="nil"/>
              <w:left w:val="nil"/>
              <w:bottom w:val="nil"/>
              <w:right w:val="nil"/>
            </w:tcBorders>
            <w:shd w:val="clear" w:color="auto" w:fill="auto"/>
            <w:noWrap/>
            <w:vAlign w:val="center"/>
            <w:hideMark/>
          </w:tcPr>
          <w:p w14:paraId="44EFD129" w14:textId="3BBE6C14" w:rsidR="001C5F4A" w:rsidRPr="001C5F4A" w:rsidRDefault="001C5F4A" w:rsidP="001C5F4A">
            <w:pPr>
              <w:widowControl/>
              <w:jc w:val="center"/>
              <w:rPr>
                <w:rFonts w:eastAsia="Times New Roman"/>
                <w:color w:val="000000"/>
                <w:kern w:val="0"/>
                <w:sz w:val="20"/>
                <w:szCs w:val="22"/>
                <w:lang w:val="en-GB" w:eastAsia="en-GB"/>
              </w:rPr>
            </w:pPr>
            <w:r w:rsidRPr="001C5F4A">
              <w:rPr>
                <w:rFonts w:eastAsia="Times New Roman"/>
                <w:color w:val="000000"/>
                <w:kern w:val="0"/>
                <w:sz w:val="20"/>
                <w:szCs w:val="22"/>
                <w:lang w:val="en-GB" w:eastAsia="en-GB"/>
              </w:rPr>
              <w:t>7</w:t>
            </w:r>
            <w:r w:rsidR="00DA0733">
              <w:rPr>
                <w:rFonts w:eastAsia="Times New Roman"/>
                <w:color w:val="000000"/>
                <w:kern w:val="0"/>
                <w:sz w:val="20"/>
                <w:szCs w:val="22"/>
                <w:lang w:val="en-GB" w:eastAsia="en-GB"/>
              </w:rPr>
              <w:t>,</w:t>
            </w:r>
            <w:r w:rsidRPr="001C5F4A">
              <w:rPr>
                <w:rFonts w:eastAsia="Times New Roman"/>
                <w:color w:val="000000"/>
                <w:kern w:val="0"/>
                <w:sz w:val="20"/>
                <w:szCs w:val="22"/>
                <w:lang w:val="en-GB" w:eastAsia="en-GB"/>
              </w:rPr>
              <w:t>354</w:t>
            </w:r>
          </w:p>
        </w:tc>
        <w:tc>
          <w:tcPr>
            <w:tcW w:w="700" w:type="dxa"/>
            <w:tcBorders>
              <w:top w:val="nil"/>
              <w:left w:val="nil"/>
              <w:bottom w:val="nil"/>
              <w:right w:val="nil"/>
            </w:tcBorders>
            <w:shd w:val="clear" w:color="auto" w:fill="auto"/>
            <w:noWrap/>
            <w:vAlign w:val="center"/>
            <w:hideMark/>
          </w:tcPr>
          <w:p w14:paraId="3F37EFDB" w14:textId="5B3C2A82" w:rsidR="001C5F4A" w:rsidRPr="001C5F4A" w:rsidRDefault="001C5F4A" w:rsidP="001C5F4A">
            <w:pPr>
              <w:widowControl/>
              <w:jc w:val="center"/>
              <w:rPr>
                <w:rFonts w:eastAsia="Times New Roman"/>
                <w:color w:val="000000"/>
                <w:kern w:val="0"/>
                <w:sz w:val="20"/>
                <w:szCs w:val="22"/>
                <w:lang w:val="en-GB" w:eastAsia="en-GB"/>
              </w:rPr>
            </w:pPr>
            <w:r w:rsidRPr="001C5F4A">
              <w:rPr>
                <w:rFonts w:eastAsia="Times New Roman"/>
                <w:color w:val="000000"/>
                <w:kern w:val="0"/>
                <w:sz w:val="20"/>
                <w:szCs w:val="22"/>
                <w:lang w:val="en-GB" w:eastAsia="en-GB"/>
              </w:rPr>
              <w:t>6</w:t>
            </w:r>
            <w:r w:rsidR="00DA0733">
              <w:rPr>
                <w:rFonts w:eastAsia="Times New Roman"/>
                <w:color w:val="000000"/>
                <w:kern w:val="0"/>
                <w:sz w:val="20"/>
                <w:szCs w:val="22"/>
                <w:lang w:val="en-GB" w:eastAsia="en-GB"/>
              </w:rPr>
              <w:t>,</w:t>
            </w:r>
            <w:r w:rsidRPr="001C5F4A">
              <w:rPr>
                <w:rFonts w:eastAsia="Times New Roman"/>
                <w:color w:val="000000"/>
                <w:kern w:val="0"/>
                <w:sz w:val="20"/>
                <w:szCs w:val="22"/>
                <w:lang w:val="en-GB" w:eastAsia="en-GB"/>
              </w:rPr>
              <w:t>906</w:t>
            </w:r>
          </w:p>
        </w:tc>
      </w:tr>
    </w:tbl>
    <w:p w14:paraId="099D39DB" w14:textId="77777777" w:rsidR="001C5F4A" w:rsidRDefault="001C5F4A" w:rsidP="001C5F4A">
      <w:pPr>
        <w:spacing w:line="400" w:lineRule="exact"/>
        <w:rPr>
          <w:rFonts w:ascii="Times New Roman" w:hAnsi="Times New Roman"/>
          <w:sz w:val="24"/>
        </w:rPr>
      </w:pPr>
    </w:p>
    <w:p w14:paraId="4FFAB203" w14:textId="698027D7" w:rsidR="00076A1A" w:rsidRDefault="003B63D9" w:rsidP="00F3152D">
      <w:pPr>
        <w:spacing w:line="400" w:lineRule="exact"/>
        <w:ind w:firstLineChars="200" w:firstLine="48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2</w:instrText>
      </w:r>
      <w:r>
        <w:rPr>
          <w:rFonts w:ascii="Times New Roman" w:hAnsi="Times New Roman"/>
          <w:sz w:val="24"/>
        </w:rPr>
        <w:instrText>)</w:instrText>
      </w:r>
      <w:r>
        <w:rPr>
          <w:rFonts w:ascii="Times New Roman" w:hAnsi="Times New Roman"/>
          <w:sz w:val="24"/>
        </w:rPr>
        <w:fldChar w:fldCharType="end"/>
      </w:r>
      <w:r w:rsidR="00C146C4">
        <w:rPr>
          <w:rFonts w:ascii="Times New Roman" w:hAnsi="Times New Roman"/>
          <w:sz w:val="24"/>
        </w:rPr>
        <w:t xml:space="preserve"> </w:t>
      </w:r>
      <w:r>
        <w:rPr>
          <w:rFonts w:ascii="Times New Roman" w:hAnsi="Times New Roman"/>
          <w:sz w:val="24"/>
        </w:rPr>
        <w:t>The planned felli</w:t>
      </w:r>
      <w:r w:rsidR="00F3152D">
        <w:rPr>
          <w:rFonts w:ascii="Times New Roman" w:hAnsi="Times New Roman"/>
          <w:sz w:val="24"/>
        </w:rPr>
        <w:t>ng volume in the next 10 years.</w:t>
      </w:r>
    </w:p>
    <w:p w14:paraId="2D02658B" w14:textId="22CAF955" w:rsidR="00C146C4" w:rsidRDefault="001C5F4A" w:rsidP="001C5F4A">
      <w:pPr>
        <w:spacing w:line="400" w:lineRule="exact"/>
        <w:rPr>
          <w:rFonts w:ascii="Times New Roman" w:hAnsi="Times New Roman"/>
          <w:sz w:val="24"/>
        </w:rPr>
      </w:pPr>
      <w:r>
        <w:rPr>
          <w:rFonts w:ascii="Times New Roman" w:hAnsi="Times New Roman"/>
          <w:sz w:val="24"/>
        </w:rPr>
        <w:t>The forest management planning is a</w:t>
      </w:r>
      <w:r w:rsidR="00C146C4">
        <w:rPr>
          <w:rFonts w:ascii="Times New Roman" w:hAnsi="Times New Roman"/>
          <w:sz w:val="24"/>
        </w:rPr>
        <w:t>c</w:t>
      </w:r>
      <w:r>
        <w:rPr>
          <w:rFonts w:ascii="Times New Roman" w:hAnsi="Times New Roman"/>
          <w:sz w:val="24"/>
        </w:rPr>
        <w:t>complis</w:t>
      </w:r>
      <w:r w:rsidR="00C146C4">
        <w:rPr>
          <w:rFonts w:ascii="Times New Roman" w:hAnsi="Times New Roman"/>
          <w:sz w:val="24"/>
        </w:rPr>
        <w:t>h</w:t>
      </w:r>
      <w:r>
        <w:rPr>
          <w:rFonts w:ascii="Times New Roman" w:hAnsi="Times New Roman"/>
          <w:sz w:val="24"/>
        </w:rPr>
        <w:t xml:space="preserve">ed for each area in 10 years intervals so the plan for the following 10 years is only available for about the 1/10 of the whole forest area, but </w:t>
      </w:r>
      <w:r w:rsidR="00C146C4">
        <w:rPr>
          <w:rFonts w:ascii="Times New Roman" w:hAnsi="Times New Roman"/>
          <w:sz w:val="24"/>
        </w:rPr>
        <w:t>considering the rising demand for wood and the rising timber prices the felling will slightly increase in average, as it has in the last 10 years as well.</w:t>
      </w:r>
    </w:p>
    <w:p w14:paraId="1B9EDCEF" w14:textId="77777777" w:rsidR="00F3152D" w:rsidRDefault="00F3152D" w:rsidP="00076A1A">
      <w:pPr>
        <w:spacing w:line="400" w:lineRule="exact"/>
        <w:rPr>
          <w:rFonts w:ascii="Times New Roman" w:hAnsi="Times New Roman"/>
          <w:sz w:val="24"/>
        </w:rPr>
      </w:pPr>
    </w:p>
    <w:p w14:paraId="130174F7" w14:textId="4D6D2A60" w:rsidR="00076A1A" w:rsidRDefault="00A76A6E" w:rsidP="00076A1A">
      <w:pPr>
        <w:spacing w:line="400" w:lineRule="exact"/>
        <w:rPr>
          <w:rFonts w:ascii="Times New Roman" w:hAnsi="Times New Roman"/>
          <w:sz w:val="24"/>
        </w:rPr>
      </w:pPr>
      <w:r w:rsidRPr="00A76A6E">
        <w:rPr>
          <w:rFonts w:ascii="Times New Roman" w:hAnsi="Times New Roman"/>
          <w:sz w:val="24"/>
        </w:rPr>
        <w:t>Close-to-nature forestry – evolution of continuous cover forestry systems</w:t>
      </w:r>
      <w:r>
        <w:rPr>
          <w:rFonts w:ascii="Times New Roman" w:hAnsi="Times New Roman"/>
          <w:sz w:val="24"/>
        </w:rPr>
        <w:t>:</w:t>
      </w:r>
      <w:r w:rsidRPr="00A76A6E">
        <w:rPr>
          <w:rFonts w:ascii="Times New Roman" w:hAnsi="Times New Roman"/>
          <w:sz w:val="24"/>
        </w:rPr>
        <w:t xml:space="preserve"> </w:t>
      </w:r>
      <w:r w:rsidR="00F3152D" w:rsidRPr="00F3152D">
        <w:rPr>
          <w:rFonts w:ascii="Times New Roman" w:hAnsi="Times New Roman"/>
          <w:sz w:val="24"/>
        </w:rPr>
        <w:t>Systems ensuring continuous forest cover have been more and more applied in the last years. The common feature of these sys</w:t>
      </w:r>
      <w:r w:rsidR="00F3152D">
        <w:rPr>
          <w:rFonts w:ascii="Times New Roman" w:hAnsi="Times New Roman"/>
          <w:sz w:val="24"/>
        </w:rPr>
        <w:t xml:space="preserve">tems is that there is no final </w:t>
      </w:r>
      <w:r w:rsidR="00F3152D" w:rsidRPr="00F3152D">
        <w:rPr>
          <w:rFonts w:ascii="Times New Roman" w:hAnsi="Times New Roman"/>
          <w:sz w:val="24"/>
        </w:rPr>
        <w:t>cutting and consequently contiguous large a</w:t>
      </w:r>
      <w:r>
        <w:rPr>
          <w:rFonts w:ascii="Times New Roman" w:hAnsi="Times New Roman"/>
          <w:sz w:val="24"/>
        </w:rPr>
        <w:t xml:space="preserve">reas without tree stand do not </w:t>
      </w:r>
      <w:r w:rsidR="00F3152D" w:rsidRPr="00F3152D">
        <w:rPr>
          <w:rFonts w:ascii="Times New Roman" w:hAnsi="Times New Roman"/>
          <w:sz w:val="24"/>
        </w:rPr>
        <w:t>occur. In Hungary, three kinds of such systems are defined: the selection system (harvests are carried out frequently but only in small patches), the transition system (the main objective of which is to switch from rotation system to selection system) and the ‘non-productive’ system (with the main aim to let natural processes take their course).</w:t>
      </w:r>
    </w:p>
    <w:p w14:paraId="388E8FD8" w14:textId="77777777" w:rsidR="00F3152D" w:rsidRDefault="00F3152D" w:rsidP="00076A1A">
      <w:pPr>
        <w:spacing w:line="400" w:lineRule="exact"/>
        <w:rPr>
          <w:rFonts w:ascii="Times New Roman" w:hAnsi="Times New Roman"/>
          <w:sz w:val="24"/>
        </w:rPr>
      </w:pPr>
    </w:p>
    <w:p w14:paraId="1F90110C" w14:textId="3F9DC1D5" w:rsidR="00076A1A" w:rsidRPr="00076A1A" w:rsidRDefault="00981D72" w:rsidP="00981D72">
      <w:pPr>
        <w:spacing w:line="400" w:lineRule="exact"/>
        <w:ind w:firstLineChars="100" w:firstLine="241"/>
        <w:rPr>
          <w:rFonts w:ascii="Times New Roman" w:hAnsi="Times New Roman"/>
          <w:b/>
          <w:sz w:val="24"/>
        </w:rPr>
      </w:pPr>
      <w:r>
        <w:rPr>
          <w:rFonts w:ascii="Times New Roman" w:hAnsi="Times New Roman"/>
          <w:b/>
          <w:sz w:val="24"/>
        </w:rPr>
        <w:t xml:space="preserve">(8) </w:t>
      </w:r>
      <w:r w:rsidR="00076A1A">
        <w:rPr>
          <w:rFonts w:ascii="Times New Roman" w:hAnsi="Times New Roman"/>
          <w:b/>
          <w:sz w:val="24"/>
        </w:rPr>
        <w:t>Forest fires</w:t>
      </w:r>
    </w:p>
    <w:p w14:paraId="74EABC1E" w14:textId="675B7A54" w:rsidR="00076A1A" w:rsidRPr="00076A1A" w:rsidRDefault="00076A1A" w:rsidP="00076A1A">
      <w:pPr>
        <w:spacing w:line="400" w:lineRule="exact"/>
        <w:rPr>
          <w:rFonts w:ascii="Times New Roman" w:hAnsi="Times New Roman"/>
          <w:sz w:val="24"/>
        </w:rPr>
      </w:pPr>
      <w:r w:rsidRPr="00076A1A">
        <w:rPr>
          <w:rFonts w:ascii="Times New Roman" w:hAnsi="Times New Roman"/>
          <w:sz w:val="24"/>
        </w:rPr>
        <w:t>Fires app</w:t>
      </w:r>
      <w:r>
        <w:rPr>
          <w:rFonts w:ascii="Times New Roman" w:hAnsi="Times New Roman"/>
          <w:sz w:val="24"/>
        </w:rPr>
        <w:t xml:space="preserve">earing during fire ban periods </w:t>
      </w:r>
      <w:r w:rsidRPr="00076A1A">
        <w:rPr>
          <w:rFonts w:ascii="Times New Roman" w:hAnsi="Times New Roman"/>
          <w:sz w:val="24"/>
        </w:rPr>
        <w:t>(Forest Fire Information System 2015)</w:t>
      </w:r>
    </w:p>
    <w:p w14:paraId="6C3FC507" w14:textId="77777777" w:rsidR="00076A1A" w:rsidRPr="00076A1A" w:rsidRDefault="00076A1A" w:rsidP="00076A1A">
      <w:pPr>
        <w:spacing w:line="400" w:lineRule="exact"/>
        <w:rPr>
          <w:rFonts w:ascii="Times New Roman" w:hAnsi="Times New Roman"/>
          <w:sz w:val="24"/>
        </w:rPr>
      </w:pPr>
      <w:r w:rsidRPr="00076A1A">
        <w:rPr>
          <w:rFonts w:ascii="Times New Roman" w:hAnsi="Times New Roman"/>
          <w:sz w:val="24"/>
        </w:rPr>
        <w:t>In Hungary, 99 % of the forest fires are intentionally or negligently human- induced. Moreover, 40-50 % of the fires appeared during the fire ban period.</w:t>
      </w:r>
    </w:p>
    <w:p w14:paraId="1681865B" w14:textId="3C674569" w:rsidR="00076A1A" w:rsidRDefault="00076A1A" w:rsidP="00076A1A">
      <w:pPr>
        <w:spacing w:line="400" w:lineRule="exact"/>
        <w:rPr>
          <w:rFonts w:ascii="Times New Roman" w:hAnsi="Times New Roman"/>
          <w:sz w:val="24"/>
        </w:rPr>
      </w:pPr>
      <w:r w:rsidRPr="00076A1A">
        <w:rPr>
          <w:rFonts w:ascii="Times New Roman" w:hAnsi="Times New Roman"/>
          <w:sz w:val="24"/>
        </w:rPr>
        <w:t>This fact turns attention to the impo</w:t>
      </w:r>
      <w:r>
        <w:rPr>
          <w:rFonts w:ascii="Times New Roman" w:hAnsi="Times New Roman"/>
          <w:sz w:val="24"/>
        </w:rPr>
        <w:t xml:space="preserve">rtance of public communication </w:t>
      </w:r>
      <w:r w:rsidRPr="00076A1A">
        <w:rPr>
          <w:rFonts w:ascii="Times New Roman" w:hAnsi="Times New Roman"/>
          <w:sz w:val="24"/>
        </w:rPr>
        <w:t xml:space="preserve">campaigns as a tool of prevention. This was the motivation behind a Fire Life project between 2014 </w:t>
      </w:r>
      <w:r w:rsidRPr="00076A1A">
        <w:rPr>
          <w:rFonts w:ascii="Times New Roman" w:hAnsi="Times New Roman"/>
          <w:sz w:val="24"/>
        </w:rPr>
        <w:lastRenderedPageBreak/>
        <w:t xml:space="preserve">and 2018 which was initiated by the Forestry Directorate and supported by the European Union. There were already 14 educational events for children. Through playful competitions, dangers of forest fires were introduced to them, and they could learn basic rules on how to set and extinguish a fire. In frequented tourist destinations during fire danger periods, forest fire guards were established partly in order to propagandize forest fires. Training courses on prevention and extinguishing were organized for experts in six localities. Guides, games and posters can be downloaded from:  </w:t>
      </w:r>
      <w:hyperlink r:id="rId5" w:history="1">
        <w:r w:rsidRPr="000B2205">
          <w:rPr>
            <w:rStyle w:val="Hiperhivatkozs"/>
            <w:rFonts w:ascii="Times New Roman" w:hAnsi="Times New Roman"/>
            <w:sz w:val="24"/>
          </w:rPr>
          <w:t>www.erdotuz.hu</w:t>
        </w:r>
      </w:hyperlink>
    </w:p>
    <w:p w14:paraId="2072E8FC" w14:textId="77777777" w:rsidR="00076A1A" w:rsidRDefault="00076A1A" w:rsidP="00076A1A">
      <w:pPr>
        <w:spacing w:line="400" w:lineRule="exact"/>
        <w:rPr>
          <w:rFonts w:ascii="Times New Roman" w:hAnsi="Times New Roman"/>
          <w:sz w:val="24"/>
        </w:rPr>
      </w:pPr>
    </w:p>
    <w:p w14:paraId="29DDFAD0" w14:textId="072A2474" w:rsidR="00076A1A" w:rsidRPr="00076A1A" w:rsidRDefault="00981D72" w:rsidP="00981D72">
      <w:pPr>
        <w:spacing w:line="400" w:lineRule="exact"/>
        <w:ind w:firstLineChars="100" w:firstLine="241"/>
        <w:rPr>
          <w:rFonts w:ascii="Times New Roman" w:hAnsi="Times New Roman"/>
          <w:b/>
          <w:sz w:val="24"/>
        </w:rPr>
      </w:pPr>
      <w:r>
        <w:rPr>
          <w:rFonts w:ascii="Times New Roman" w:hAnsi="Times New Roman"/>
          <w:b/>
          <w:sz w:val="24"/>
        </w:rPr>
        <w:t xml:space="preserve">(9) </w:t>
      </w:r>
      <w:r w:rsidR="00076A1A" w:rsidRPr="00076A1A">
        <w:rPr>
          <w:rFonts w:ascii="Times New Roman" w:hAnsi="Times New Roman"/>
          <w:b/>
          <w:sz w:val="24"/>
        </w:rPr>
        <w:t xml:space="preserve">Forest health condition </w:t>
      </w:r>
      <w:r w:rsidR="00076A1A" w:rsidRPr="00076A1A">
        <w:rPr>
          <w:rFonts w:ascii="Times New Roman" w:hAnsi="Times New Roman"/>
          <w:b/>
          <w:sz w:val="24"/>
        </w:rPr>
        <w:t xml:space="preserve">(Forest Protection Network 2015) </w:t>
      </w:r>
    </w:p>
    <w:p w14:paraId="2CFECEC6" w14:textId="77777777" w:rsidR="00076A1A" w:rsidRPr="00076A1A" w:rsidRDefault="00076A1A" w:rsidP="00076A1A">
      <w:pPr>
        <w:spacing w:line="400" w:lineRule="exact"/>
        <w:rPr>
          <w:rFonts w:ascii="Times New Roman" w:hAnsi="Times New Roman"/>
          <w:sz w:val="24"/>
        </w:rPr>
      </w:pPr>
      <w:r w:rsidRPr="00076A1A">
        <w:rPr>
          <w:rFonts w:ascii="Times New Roman" w:hAnsi="Times New Roman"/>
          <w:sz w:val="24"/>
        </w:rPr>
        <w:t>Health condition of the Hungarian forests did not change considerably between 2014 and 2015. On country-level, the average defoliation rate was 20.5%. Turkey oak and the group of ’other hardwood species’ were the healthiest having more than 60 % of the sampled trees in the ’not damaged’ category. Black pine was the most severely damaged.</w:t>
      </w:r>
    </w:p>
    <w:p w14:paraId="6BFF3791" w14:textId="77777777" w:rsidR="00076A1A" w:rsidRPr="00076A1A" w:rsidRDefault="00076A1A" w:rsidP="00076A1A">
      <w:pPr>
        <w:spacing w:line="400" w:lineRule="exact"/>
        <w:rPr>
          <w:rFonts w:ascii="Times New Roman" w:hAnsi="Times New Roman"/>
          <w:sz w:val="24"/>
        </w:rPr>
      </w:pPr>
      <w:r w:rsidRPr="00076A1A">
        <w:rPr>
          <w:rFonts w:ascii="Times New Roman" w:hAnsi="Times New Roman"/>
          <w:sz w:val="24"/>
        </w:rPr>
        <w:t>The most common damage types were ’insect’ and ’fungi’ for all tree species groups. Beside these types, abiotic damages, especially drought also occurred in groups such as poplars, turkey oak, beech and black locust.</w:t>
      </w:r>
    </w:p>
    <w:p w14:paraId="0B28B0E0" w14:textId="77777777" w:rsidR="00981D72" w:rsidRDefault="00981D72" w:rsidP="00076A1A">
      <w:pPr>
        <w:spacing w:line="400" w:lineRule="exact"/>
        <w:rPr>
          <w:rFonts w:ascii="Times New Roman" w:hAnsi="Times New Roman"/>
          <w:b/>
          <w:sz w:val="24"/>
        </w:rPr>
      </w:pPr>
    </w:p>
    <w:p w14:paraId="6A4BB89E" w14:textId="04A0E6A9" w:rsidR="00981D72" w:rsidRPr="00981D72" w:rsidRDefault="00981D72" w:rsidP="00981D72">
      <w:pPr>
        <w:spacing w:line="400" w:lineRule="exact"/>
        <w:ind w:firstLineChars="100" w:firstLine="241"/>
        <w:rPr>
          <w:rFonts w:ascii="Times New Roman" w:hAnsi="Times New Roman"/>
          <w:b/>
          <w:sz w:val="24"/>
        </w:rPr>
      </w:pPr>
      <w:r>
        <w:rPr>
          <w:rFonts w:ascii="Times New Roman" w:hAnsi="Times New Roman"/>
          <w:b/>
          <w:sz w:val="24"/>
        </w:rPr>
        <w:t xml:space="preserve">(10) </w:t>
      </w:r>
      <w:r w:rsidR="00076A1A" w:rsidRPr="00981D72">
        <w:rPr>
          <w:rFonts w:ascii="Times New Roman" w:hAnsi="Times New Roman"/>
          <w:b/>
          <w:sz w:val="24"/>
        </w:rPr>
        <w:t xml:space="preserve">Systematic forest inventory </w:t>
      </w:r>
    </w:p>
    <w:p w14:paraId="33162D0F" w14:textId="77777777" w:rsidR="00981D72" w:rsidRDefault="00076A1A" w:rsidP="00076A1A">
      <w:pPr>
        <w:spacing w:line="400" w:lineRule="exact"/>
        <w:rPr>
          <w:rFonts w:ascii="Times New Roman" w:hAnsi="Times New Roman"/>
          <w:sz w:val="24"/>
        </w:rPr>
      </w:pPr>
      <w:r w:rsidRPr="00076A1A">
        <w:rPr>
          <w:rFonts w:ascii="Times New Roman" w:hAnsi="Times New Roman"/>
          <w:sz w:val="24"/>
        </w:rPr>
        <w:t xml:space="preserve">Field works of the first five-year-long period of systematic forest inventory was finished in 2014. The main objectives of the inventory: </w:t>
      </w:r>
    </w:p>
    <w:p w14:paraId="0BA48C2C" w14:textId="77777777" w:rsidR="00981D72" w:rsidRDefault="00981D72" w:rsidP="00076A1A">
      <w:pPr>
        <w:spacing w:line="400" w:lineRule="exact"/>
        <w:rPr>
          <w:rFonts w:ascii="Times New Roman" w:hAnsi="Times New Roman"/>
          <w:sz w:val="24"/>
        </w:rPr>
      </w:pPr>
      <w:r>
        <w:rPr>
          <w:rFonts w:ascii="Times New Roman" w:hAnsi="Times New Roman"/>
          <w:sz w:val="24"/>
        </w:rPr>
        <w:t xml:space="preserve">• </w:t>
      </w:r>
      <w:r w:rsidR="00076A1A" w:rsidRPr="00076A1A">
        <w:rPr>
          <w:rFonts w:ascii="Times New Roman" w:hAnsi="Times New Roman"/>
          <w:sz w:val="24"/>
        </w:rPr>
        <w:t xml:space="preserve">monitoring the ecological status of forests; </w:t>
      </w:r>
    </w:p>
    <w:p w14:paraId="740CD975" w14:textId="77777777" w:rsidR="00981D72" w:rsidRDefault="00981D72" w:rsidP="00076A1A">
      <w:pPr>
        <w:spacing w:line="400" w:lineRule="exact"/>
        <w:rPr>
          <w:rFonts w:ascii="Times New Roman" w:hAnsi="Times New Roman"/>
          <w:sz w:val="24"/>
        </w:rPr>
      </w:pPr>
      <w:r>
        <w:rPr>
          <w:rFonts w:ascii="Times New Roman" w:hAnsi="Times New Roman"/>
          <w:sz w:val="24"/>
        </w:rPr>
        <w:t xml:space="preserve">• </w:t>
      </w:r>
      <w:proofErr w:type="gramStart"/>
      <w:r w:rsidR="00076A1A" w:rsidRPr="00076A1A">
        <w:rPr>
          <w:rFonts w:ascii="Times New Roman" w:hAnsi="Times New Roman"/>
          <w:sz w:val="24"/>
        </w:rPr>
        <w:t>estimation</w:t>
      </w:r>
      <w:proofErr w:type="gramEnd"/>
      <w:r w:rsidR="00076A1A" w:rsidRPr="00076A1A">
        <w:rPr>
          <w:rFonts w:ascii="Times New Roman" w:hAnsi="Times New Roman"/>
          <w:sz w:val="24"/>
        </w:rPr>
        <w:t xml:space="preserve"> of forest economical resources; </w:t>
      </w:r>
    </w:p>
    <w:p w14:paraId="0EF056C0" w14:textId="77777777" w:rsidR="00981D72" w:rsidRDefault="00981D72" w:rsidP="00076A1A">
      <w:pPr>
        <w:spacing w:line="400" w:lineRule="exact"/>
        <w:rPr>
          <w:rFonts w:ascii="Times New Roman" w:hAnsi="Times New Roman"/>
          <w:sz w:val="24"/>
        </w:rPr>
      </w:pPr>
      <w:r>
        <w:rPr>
          <w:rFonts w:ascii="Times New Roman" w:hAnsi="Times New Roman"/>
          <w:sz w:val="24"/>
        </w:rPr>
        <w:t xml:space="preserve">• </w:t>
      </w:r>
      <w:r w:rsidR="00076A1A" w:rsidRPr="00076A1A">
        <w:rPr>
          <w:rFonts w:ascii="Times New Roman" w:hAnsi="Times New Roman"/>
          <w:sz w:val="24"/>
        </w:rPr>
        <w:t xml:space="preserve">providing information for sustainable forest management and long-term prognosis of forest stands; </w:t>
      </w:r>
    </w:p>
    <w:p w14:paraId="60DEAB8D" w14:textId="53C6E8C6" w:rsidR="00076A1A" w:rsidRDefault="00981D72" w:rsidP="00076A1A">
      <w:pPr>
        <w:spacing w:line="400" w:lineRule="exact"/>
        <w:rPr>
          <w:rFonts w:ascii="Times New Roman" w:hAnsi="Times New Roman"/>
          <w:sz w:val="24"/>
        </w:rPr>
      </w:pPr>
      <w:r>
        <w:rPr>
          <w:rFonts w:ascii="Times New Roman" w:hAnsi="Times New Roman"/>
          <w:sz w:val="24"/>
        </w:rPr>
        <w:t xml:space="preserve">• </w:t>
      </w:r>
      <w:r w:rsidR="00076A1A" w:rsidRPr="00076A1A">
        <w:rPr>
          <w:rFonts w:ascii="Times New Roman" w:hAnsi="Times New Roman"/>
          <w:sz w:val="24"/>
        </w:rPr>
        <w:t>supply forest data for various domestic and international purposes.</w:t>
      </w:r>
    </w:p>
    <w:p w14:paraId="0EB8F011" w14:textId="77777777" w:rsidR="00076A1A" w:rsidRDefault="00076A1A" w:rsidP="00076A1A">
      <w:pPr>
        <w:spacing w:line="400" w:lineRule="exact"/>
        <w:rPr>
          <w:rFonts w:ascii="Times New Roman" w:hAnsi="Times New Roman"/>
          <w:sz w:val="24"/>
        </w:rPr>
      </w:pPr>
    </w:p>
    <w:p w14:paraId="7633E723" w14:textId="77777777" w:rsidR="003B63D9" w:rsidRDefault="003B63D9" w:rsidP="00E87E4E">
      <w:pPr>
        <w:numPr>
          <w:ilvl w:val="0"/>
          <w:numId w:val="2"/>
        </w:numPr>
        <w:spacing w:line="400" w:lineRule="exact"/>
        <w:rPr>
          <w:rFonts w:ascii="Times New Roman" w:hAnsi="Times New Roman"/>
          <w:b/>
          <w:bCs/>
          <w:sz w:val="24"/>
        </w:rPr>
      </w:pPr>
      <w:r>
        <w:rPr>
          <w:rFonts w:ascii="Times New Roman" w:hAnsi="Times New Roman"/>
          <w:b/>
          <w:bCs/>
          <w:sz w:val="24"/>
        </w:rPr>
        <w:t xml:space="preserve"> Forest Management</w:t>
      </w:r>
    </w:p>
    <w:p w14:paraId="40372712" w14:textId="77777777" w:rsidR="003B63D9" w:rsidRPr="00981D72" w:rsidRDefault="003B63D9" w:rsidP="00E87E4E">
      <w:pPr>
        <w:numPr>
          <w:ilvl w:val="0"/>
          <w:numId w:val="4"/>
        </w:numPr>
        <w:spacing w:line="360" w:lineRule="auto"/>
        <w:ind w:firstLineChars="100" w:firstLine="241"/>
        <w:rPr>
          <w:rFonts w:ascii="Times New Roman" w:hAnsi="Times New Roman"/>
          <w:b/>
          <w:sz w:val="24"/>
        </w:rPr>
      </w:pPr>
      <w:r w:rsidRPr="00981D72">
        <w:rPr>
          <w:rFonts w:ascii="Times New Roman" w:hAnsi="Times New Roman"/>
          <w:b/>
          <w:sz w:val="24"/>
        </w:rPr>
        <w:t xml:space="preserve"> Institutions associated with forestry</w:t>
      </w:r>
    </w:p>
    <w:p w14:paraId="1EE2B309" w14:textId="77777777" w:rsidR="003B63D9" w:rsidRDefault="003B63D9" w:rsidP="00E87E4E">
      <w:pPr>
        <w:spacing w:line="360" w:lineRule="auto"/>
        <w:ind w:firstLineChars="200" w:firstLine="48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1</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Governmental organizations;</w:t>
      </w:r>
    </w:p>
    <w:p w14:paraId="068B3838" w14:textId="77777777" w:rsidR="00E04C30" w:rsidRPr="00E04C30" w:rsidRDefault="00E04C30" w:rsidP="00E04C30">
      <w:pPr>
        <w:spacing w:line="360" w:lineRule="auto"/>
        <w:rPr>
          <w:rFonts w:ascii="Times New Roman" w:hAnsi="Times New Roman"/>
          <w:sz w:val="24"/>
        </w:rPr>
      </w:pPr>
      <w:proofErr w:type="spellStart"/>
      <w:r w:rsidRPr="00E04C30">
        <w:rPr>
          <w:rFonts w:ascii="Times New Roman" w:hAnsi="Times New Roman"/>
          <w:sz w:val="24"/>
        </w:rPr>
        <w:t>Organisational</w:t>
      </w:r>
      <w:proofErr w:type="spellEnd"/>
      <w:r w:rsidRPr="00E04C30">
        <w:rPr>
          <w:rFonts w:ascii="Times New Roman" w:hAnsi="Times New Roman"/>
          <w:sz w:val="24"/>
        </w:rPr>
        <w:t xml:space="preserve"> structure – Forest administration</w:t>
      </w:r>
    </w:p>
    <w:p w14:paraId="25F862C9" w14:textId="69B1E7B7" w:rsidR="00E04C30" w:rsidRPr="00E04C30" w:rsidRDefault="00E04C30" w:rsidP="00E04C30">
      <w:pPr>
        <w:pStyle w:val="Listaszerbekezds"/>
        <w:numPr>
          <w:ilvl w:val="0"/>
          <w:numId w:val="13"/>
        </w:numPr>
        <w:spacing w:line="360" w:lineRule="auto"/>
        <w:rPr>
          <w:rFonts w:ascii="Times New Roman" w:hAnsi="Times New Roman"/>
          <w:sz w:val="24"/>
        </w:rPr>
      </w:pPr>
      <w:r w:rsidRPr="00E04C30">
        <w:rPr>
          <w:rFonts w:ascii="Times New Roman" w:hAnsi="Times New Roman"/>
          <w:sz w:val="24"/>
        </w:rPr>
        <w:t xml:space="preserve">Ministry </w:t>
      </w:r>
      <w:r w:rsidRPr="00E04C30">
        <w:rPr>
          <w:rFonts w:ascii="Times New Roman" w:hAnsi="Times New Roman"/>
          <w:sz w:val="24"/>
        </w:rPr>
        <w:t>of Agriculture</w:t>
      </w:r>
    </w:p>
    <w:p w14:paraId="44F27377" w14:textId="77777777" w:rsidR="00E04C30" w:rsidRPr="00E04C30" w:rsidRDefault="00E04C30" w:rsidP="00E04C30">
      <w:pPr>
        <w:pStyle w:val="Listaszerbekezds"/>
        <w:numPr>
          <w:ilvl w:val="1"/>
          <w:numId w:val="13"/>
        </w:numPr>
        <w:spacing w:line="360" w:lineRule="auto"/>
        <w:rPr>
          <w:rFonts w:ascii="Times New Roman" w:hAnsi="Times New Roman"/>
          <w:sz w:val="24"/>
        </w:rPr>
      </w:pPr>
      <w:r w:rsidRPr="00E04C30">
        <w:rPr>
          <w:rFonts w:ascii="Times New Roman" w:hAnsi="Times New Roman"/>
          <w:sz w:val="24"/>
        </w:rPr>
        <w:t>Department of Forestry and Hunting</w:t>
      </w:r>
    </w:p>
    <w:p w14:paraId="244469C9" w14:textId="77777777" w:rsidR="00E04C30" w:rsidRPr="00E04C30" w:rsidRDefault="00E04C30" w:rsidP="00E04C30">
      <w:pPr>
        <w:pStyle w:val="Listaszerbekezds"/>
        <w:numPr>
          <w:ilvl w:val="2"/>
          <w:numId w:val="13"/>
        </w:numPr>
        <w:spacing w:line="360" w:lineRule="auto"/>
        <w:rPr>
          <w:rFonts w:ascii="Times New Roman" w:hAnsi="Times New Roman"/>
          <w:sz w:val="24"/>
        </w:rPr>
      </w:pPr>
      <w:r w:rsidRPr="00E04C30">
        <w:rPr>
          <w:rFonts w:ascii="Times New Roman" w:hAnsi="Times New Roman"/>
          <w:sz w:val="24"/>
        </w:rPr>
        <w:lastRenderedPageBreak/>
        <w:t>Section of State Forest Management</w:t>
      </w:r>
    </w:p>
    <w:p w14:paraId="6F9AF76B" w14:textId="77777777" w:rsidR="00E04C30" w:rsidRPr="00E04C30" w:rsidRDefault="00E04C30" w:rsidP="00E04C30">
      <w:pPr>
        <w:pStyle w:val="Listaszerbekezds"/>
        <w:numPr>
          <w:ilvl w:val="2"/>
          <w:numId w:val="13"/>
        </w:numPr>
        <w:spacing w:line="360" w:lineRule="auto"/>
        <w:rPr>
          <w:rFonts w:ascii="Times New Roman" w:hAnsi="Times New Roman"/>
          <w:sz w:val="24"/>
        </w:rPr>
      </w:pPr>
      <w:r w:rsidRPr="00E04C30">
        <w:rPr>
          <w:rFonts w:ascii="Times New Roman" w:hAnsi="Times New Roman"/>
          <w:sz w:val="24"/>
        </w:rPr>
        <w:t>Section of Forest Administration</w:t>
      </w:r>
    </w:p>
    <w:p w14:paraId="2712B4F1" w14:textId="77777777" w:rsidR="00E04C30" w:rsidRPr="00E04C30" w:rsidRDefault="00E04C30" w:rsidP="00E04C30">
      <w:pPr>
        <w:pStyle w:val="Listaszerbekezds"/>
        <w:numPr>
          <w:ilvl w:val="0"/>
          <w:numId w:val="13"/>
        </w:numPr>
        <w:spacing w:line="360" w:lineRule="auto"/>
        <w:rPr>
          <w:rFonts w:ascii="Times New Roman" w:hAnsi="Times New Roman"/>
          <w:sz w:val="24"/>
        </w:rPr>
      </w:pPr>
      <w:r w:rsidRPr="00E04C30">
        <w:rPr>
          <w:rFonts w:ascii="Times New Roman" w:hAnsi="Times New Roman"/>
          <w:sz w:val="24"/>
        </w:rPr>
        <w:t>Department of National Park and Landscape Protection</w:t>
      </w:r>
    </w:p>
    <w:p w14:paraId="13B438C7" w14:textId="77777777" w:rsidR="00E04C30" w:rsidRPr="00E04C30" w:rsidRDefault="00E04C30" w:rsidP="00E04C30">
      <w:pPr>
        <w:pStyle w:val="Listaszerbekezds"/>
        <w:numPr>
          <w:ilvl w:val="0"/>
          <w:numId w:val="13"/>
        </w:numPr>
        <w:spacing w:line="360" w:lineRule="auto"/>
        <w:rPr>
          <w:rFonts w:ascii="Times New Roman" w:hAnsi="Times New Roman"/>
          <w:sz w:val="24"/>
        </w:rPr>
      </w:pPr>
      <w:r w:rsidRPr="00E04C30">
        <w:rPr>
          <w:rFonts w:ascii="Times New Roman" w:hAnsi="Times New Roman"/>
          <w:sz w:val="24"/>
        </w:rPr>
        <w:t>National Food Chain Safety Office</w:t>
      </w:r>
    </w:p>
    <w:p w14:paraId="03F2D8C1" w14:textId="77777777" w:rsidR="00E04C30" w:rsidRPr="00E04C30" w:rsidRDefault="00E04C30" w:rsidP="00E04C30">
      <w:pPr>
        <w:pStyle w:val="Listaszerbekezds"/>
        <w:numPr>
          <w:ilvl w:val="1"/>
          <w:numId w:val="13"/>
        </w:numPr>
        <w:spacing w:line="360" w:lineRule="auto"/>
        <w:rPr>
          <w:rFonts w:ascii="Times New Roman" w:hAnsi="Times New Roman"/>
          <w:sz w:val="24"/>
        </w:rPr>
      </w:pPr>
      <w:r w:rsidRPr="00E04C30">
        <w:rPr>
          <w:rFonts w:ascii="Times New Roman" w:hAnsi="Times New Roman"/>
          <w:sz w:val="24"/>
        </w:rPr>
        <w:t xml:space="preserve">Forestry Directorate </w:t>
      </w:r>
    </w:p>
    <w:p w14:paraId="167208E8" w14:textId="25121204" w:rsidR="00E04C30" w:rsidRPr="00E04C30" w:rsidRDefault="00E04C30" w:rsidP="00E04C30">
      <w:pPr>
        <w:pStyle w:val="Listaszerbekezds"/>
        <w:numPr>
          <w:ilvl w:val="1"/>
          <w:numId w:val="13"/>
        </w:numPr>
        <w:spacing w:line="360" w:lineRule="auto"/>
        <w:rPr>
          <w:rFonts w:ascii="Times New Roman" w:hAnsi="Times New Roman"/>
          <w:sz w:val="24"/>
        </w:rPr>
      </w:pPr>
      <w:r w:rsidRPr="00E04C30">
        <w:rPr>
          <w:rFonts w:ascii="Times New Roman" w:hAnsi="Times New Roman"/>
          <w:sz w:val="24"/>
        </w:rPr>
        <w:t xml:space="preserve">Directorate of Plant </w:t>
      </w:r>
      <w:r w:rsidRPr="00E04C30">
        <w:rPr>
          <w:rFonts w:ascii="Times New Roman" w:hAnsi="Times New Roman"/>
          <w:sz w:val="24"/>
        </w:rPr>
        <w:t>Production and Horticulture</w:t>
      </w:r>
    </w:p>
    <w:p w14:paraId="2FCC66E0" w14:textId="77777777" w:rsidR="00E04C30" w:rsidRPr="00E04C30" w:rsidRDefault="00E04C30" w:rsidP="00E04C30">
      <w:pPr>
        <w:pStyle w:val="Listaszerbekezds"/>
        <w:numPr>
          <w:ilvl w:val="2"/>
          <w:numId w:val="13"/>
        </w:numPr>
        <w:spacing w:line="360" w:lineRule="auto"/>
        <w:rPr>
          <w:rFonts w:ascii="Times New Roman" w:hAnsi="Times New Roman"/>
          <w:sz w:val="24"/>
        </w:rPr>
      </w:pPr>
      <w:r w:rsidRPr="00E04C30">
        <w:rPr>
          <w:rFonts w:ascii="Times New Roman" w:hAnsi="Times New Roman"/>
          <w:sz w:val="24"/>
        </w:rPr>
        <w:t>Department of Forestry and Energy Reproduction Materials</w:t>
      </w:r>
    </w:p>
    <w:p w14:paraId="4F937ADD" w14:textId="77777777" w:rsidR="00E04C30" w:rsidRPr="00E04C30" w:rsidRDefault="00E04C30" w:rsidP="00E04C30">
      <w:pPr>
        <w:pStyle w:val="Listaszerbekezds"/>
        <w:numPr>
          <w:ilvl w:val="0"/>
          <w:numId w:val="13"/>
        </w:numPr>
        <w:spacing w:line="360" w:lineRule="auto"/>
        <w:rPr>
          <w:rFonts w:ascii="Times New Roman" w:hAnsi="Times New Roman"/>
          <w:sz w:val="24"/>
        </w:rPr>
      </w:pPr>
      <w:r w:rsidRPr="00E04C30">
        <w:rPr>
          <w:rFonts w:ascii="Times New Roman" w:hAnsi="Times New Roman"/>
          <w:sz w:val="24"/>
        </w:rPr>
        <w:t>Prime Minister’s Office</w:t>
      </w:r>
    </w:p>
    <w:p w14:paraId="67DD41CE" w14:textId="77777777" w:rsidR="00E04C30" w:rsidRPr="00E04C30" w:rsidRDefault="00E04C30" w:rsidP="00E04C30">
      <w:pPr>
        <w:pStyle w:val="Listaszerbekezds"/>
        <w:numPr>
          <w:ilvl w:val="1"/>
          <w:numId w:val="13"/>
        </w:numPr>
        <w:spacing w:line="360" w:lineRule="auto"/>
        <w:rPr>
          <w:rFonts w:ascii="Times New Roman" w:hAnsi="Times New Roman"/>
          <w:sz w:val="24"/>
        </w:rPr>
      </w:pPr>
      <w:r w:rsidRPr="00E04C30">
        <w:rPr>
          <w:rFonts w:ascii="Times New Roman" w:hAnsi="Times New Roman"/>
          <w:sz w:val="24"/>
        </w:rPr>
        <w:t>County Government Offices</w:t>
      </w:r>
    </w:p>
    <w:p w14:paraId="258B333F" w14:textId="2E326DA7" w:rsidR="00E04C30" w:rsidRPr="00E04C30" w:rsidRDefault="00E04C30" w:rsidP="00E04C30">
      <w:pPr>
        <w:pStyle w:val="Listaszerbekezds"/>
        <w:numPr>
          <w:ilvl w:val="2"/>
          <w:numId w:val="13"/>
        </w:numPr>
        <w:spacing w:line="360" w:lineRule="auto"/>
        <w:rPr>
          <w:rFonts w:ascii="Times New Roman" w:hAnsi="Times New Roman"/>
          <w:sz w:val="24"/>
        </w:rPr>
      </w:pPr>
      <w:r w:rsidRPr="00E04C30">
        <w:rPr>
          <w:rFonts w:ascii="Times New Roman" w:hAnsi="Times New Roman"/>
          <w:sz w:val="24"/>
        </w:rPr>
        <w:t>Department of Agriculture and Forestry (10)</w:t>
      </w:r>
    </w:p>
    <w:p w14:paraId="6839CCA1" w14:textId="77777777" w:rsidR="00E04C30" w:rsidRDefault="00E04C30" w:rsidP="00E87E4E">
      <w:pPr>
        <w:spacing w:line="360" w:lineRule="auto"/>
        <w:ind w:firstLineChars="200" w:firstLine="480"/>
        <w:rPr>
          <w:rFonts w:ascii="Times New Roman" w:hAnsi="Times New Roman"/>
          <w:sz w:val="24"/>
        </w:rPr>
      </w:pPr>
    </w:p>
    <w:p w14:paraId="79FB1D68" w14:textId="77777777" w:rsidR="003B63D9" w:rsidRDefault="003B63D9" w:rsidP="00E87E4E">
      <w:pPr>
        <w:spacing w:line="360" w:lineRule="auto"/>
        <w:ind w:firstLineChars="200" w:firstLine="48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2</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Non-governmental organizations.</w:t>
      </w:r>
    </w:p>
    <w:p w14:paraId="2B3127CF" w14:textId="77777777" w:rsidR="00F3152D" w:rsidRDefault="00F3152D" w:rsidP="00E87E4E">
      <w:pPr>
        <w:spacing w:line="360" w:lineRule="auto"/>
        <w:ind w:firstLineChars="200" w:firstLine="480"/>
        <w:rPr>
          <w:rFonts w:ascii="Times New Roman" w:hAnsi="Times New Roman"/>
          <w:sz w:val="24"/>
        </w:rPr>
      </w:pPr>
      <w:r>
        <w:rPr>
          <w:rFonts w:ascii="Times New Roman" w:hAnsi="Times New Roman"/>
          <w:sz w:val="24"/>
        </w:rPr>
        <w:t xml:space="preserve">Hungarian Forestry Association (OEE), </w:t>
      </w:r>
    </w:p>
    <w:p w14:paraId="3723D8C1" w14:textId="17D0F031" w:rsidR="007F6BCF" w:rsidRDefault="00A50A34" w:rsidP="00E87E4E">
      <w:pPr>
        <w:spacing w:line="360" w:lineRule="auto"/>
        <w:ind w:firstLineChars="200" w:firstLine="480"/>
        <w:rPr>
          <w:rFonts w:ascii="Times New Roman" w:hAnsi="Times New Roman"/>
          <w:sz w:val="24"/>
        </w:rPr>
      </w:pPr>
      <w:r>
        <w:rPr>
          <w:rFonts w:ascii="Times New Roman" w:hAnsi="Times New Roman"/>
          <w:sz w:val="24"/>
        </w:rPr>
        <w:t>Association of Private Forest Owners and Managers (MEGOSZ)</w:t>
      </w:r>
    </w:p>
    <w:p w14:paraId="459B3FEC" w14:textId="77777777" w:rsidR="00F3152D" w:rsidRDefault="00F3152D" w:rsidP="00E87E4E">
      <w:pPr>
        <w:spacing w:line="360" w:lineRule="auto"/>
        <w:ind w:firstLineChars="200" w:firstLine="480"/>
        <w:rPr>
          <w:rFonts w:ascii="Times New Roman" w:hAnsi="Times New Roman"/>
          <w:sz w:val="24"/>
        </w:rPr>
      </w:pPr>
    </w:p>
    <w:p w14:paraId="31A42760" w14:textId="4E5B9A09" w:rsidR="003B63D9" w:rsidRPr="00981D72" w:rsidRDefault="00F3152D" w:rsidP="00E87E4E">
      <w:pPr>
        <w:spacing w:line="400" w:lineRule="exact"/>
        <w:ind w:firstLineChars="100" w:firstLine="241"/>
        <w:rPr>
          <w:rFonts w:ascii="Times New Roman" w:hAnsi="Times New Roman"/>
          <w:b/>
          <w:sz w:val="24"/>
        </w:rPr>
      </w:pPr>
      <w:r w:rsidRPr="00981D72">
        <w:rPr>
          <w:rFonts w:ascii="Times New Roman" w:hAnsi="Times New Roman"/>
          <w:b/>
          <w:sz w:val="24"/>
        </w:rPr>
        <w:t xml:space="preserve"> </w:t>
      </w:r>
      <w:r w:rsidR="003B63D9" w:rsidRPr="00981D72">
        <w:rPr>
          <w:rFonts w:ascii="Times New Roman" w:hAnsi="Times New Roman"/>
          <w:b/>
          <w:sz w:val="24"/>
        </w:rPr>
        <w:t>(2) Forestry employment</w:t>
      </w:r>
    </w:p>
    <w:p w14:paraId="01876CD0" w14:textId="77777777" w:rsidR="003B63D9" w:rsidRDefault="003B63D9" w:rsidP="00E87E4E">
      <w:pPr>
        <w:pStyle w:val="NormlWeb"/>
        <w:widowControl/>
        <w:spacing w:beforeAutospacing="0" w:afterAutospacing="0" w:line="400" w:lineRule="exact"/>
        <w:ind w:firstLineChars="200" w:firstLine="480"/>
        <w:jc w:val="both"/>
        <w:rPr>
          <w:rFonts w:ascii="Times New Roman" w:hAnsi="Times New Roman"/>
          <w:kern w:val="2"/>
        </w:rPr>
      </w:pPr>
      <w:r>
        <w:rPr>
          <w:rFonts w:ascii="Times New Roman" w:hAnsi="Times New Roman"/>
        </w:rPr>
        <w:fldChar w:fldCharType="begin"/>
      </w:r>
      <w:r>
        <w:rPr>
          <w:rFonts w:ascii="Times New Roman" w:hAnsi="Times New Roman"/>
        </w:rPr>
        <w:instrText xml:space="preserve"> EQ \o\ac(</w:instrText>
      </w:r>
      <w:r>
        <w:rPr>
          <w:rFonts w:ascii="Times New Roman" w:hAnsi="Times New Roman" w:hint="eastAsia"/>
          <w:kern w:val="2"/>
        </w:rPr>
        <w:instrText>○</w:instrText>
      </w:r>
      <w:r>
        <w:rPr>
          <w:rFonts w:ascii="Times New Roman" w:hAnsi="Times New Roman"/>
        </w:rPr>
        <w:instrText>,</w:instrText>
      </w:r>
      <w:r>
        <w:rPr>
          <w:rFonts w:ascii="Times New Roman" w:hAnsi="Times New Roman"/>
          <w:kern w:val="2"/>
          <w:position w:val="3"/>
          <w:sz w:val="16"/>
        </w:rPr>
        <w:instrText>1</w:instrText>
      </w:r>
      <w:r>
        <w:rPr>
          <w:rFonts w:ascii="Times New Roman" w:hAnsi="Times New Roman"/>
        </w:rPr>
        <w:instrText>)</w:instrText>
      </w:r>
      <w:r>
        <w:rPr>
          <w:rFonts w:ascii="Times New Roman" w:hAnsi="Times New Roman"/>
        </w:rPr>
        <w:fldChar w:fldCharType="end"/>
      </w:r>
      <w:r>
        <w:rPr>
          <w:rFonts w:ascii="Times New Roman" w:hAnsi="Times New Roman"/>
          <w:kern w:val="2"/>
        </w:rPr>
        <w:t>The number of employees in forestry;</w:t>
      </w:r>
    </w:p>
    <w:p w14:paraId="59895C18" w14:textId="0E584F3C" w:rsidR="0026244E" w:rsidRDefault="0026244E" w:rsidP="0026244E">
      <w:pPr>
        <w:pStyle w:val="NormlWeb"/>
        <w:widowControl/>
        <w:spacing w:beforeAutospacing="0" w:afterAutospacing="0" w:line="400" w:lineRule="exact"/>
        <w:jc w:val="both"/>
        <w:rPr>
          <w:rFonts w:ascii="Times New Roman" w:hAnsi="Times New Roman"/>
          <w:kern w:val="2"/>
        </w:rPr>
      </w:pPr>
      <w:r>
        <w:rPr>
          <w:rFonts w:ascii="Times New Roman" w:hAnsi="Times New Roman"/>
          <w:kern w:val="2"/>
        </w:rPr>
        <w:t xml:space="preserve">The total employment in forestry sector in 2015 was 25.3 thousand </w:t>
      </w:r>
      <w:r w:rsidR="000C24C2">
        <w:rPr>
          <w:rFonts w:ascii="Times New Roman" w:hAnsi="Times New Roman"/>
          <w:kern w:val="2"/>
        </w:rPr>
        <w:t>employees.</w:t>
      </w:r>
    </w:p>
    <w:p w14:paraId="4366205C" w14:textId="77777777" w:rsidR="003B63D9" w:rsidRDefault="003B63D9" w:rsidP="00E87E4E">
      <w:pPr>
        <w:pStyle w:val="NormlWeb"/>
        <w:widowControl/>
        <w:spacing w:beforeAutospacing="0" w:afterAutospacing="0" w:line="400" w:lineRule="exact"/>
        <w:ind w:firstLineChars="200" w:firstLine="480"/>
        <w:jc w:val="both"/>
        <w:rPr>
          <w:rFonts w:ascii="Times New Roman" w:hAnsi="Times New Roman"/>
          <w:kern w:val="2"/>
        </w:rPr>
      </w:pPr>
      <w:r>
        <w:rPr>
          <w:rFonts w:ascii="Times New Roman" w:hAnsi="Times New Roman"/>
        </w:rPr>
        <w:fldChar w:fldCharType="begin"/>
      </w:r>
      <w:r>
        <w:rPr>
          <w:rFonts w:ascii="Times New Roman" w:hAnsi="Times New Roman"/>
        </w:rPr>
        <w:instrText xml:space="preserve"> EQ \o\ac(</w:instrText>
      </w:r>
      <w:r>
        <w:rPr>
          <w:rFonts w:ascii="Times New Roman" w:hAnsi="Times New Roman" w:hint="eastAsia"/>
          <w:kern w:val="2"/>
        </w:rPr>
        <w:instrText>○</w:instrText>
      </w:r>
      <w:r>
        <w:rPr>
          <w:rFonts w:ascii="Times New Roman" w:hAnsi="Times New Roman"/>
        </w:rPr>
        <w:instrText>,</w:instrText>
      </w:r>
      <w:r>
        <w:rPr>
          <w:rFonts w:ascii="Times New Roman" w:hAnsi="Times New Roman"/>
          <w:kern w:val="2"/>
          <w:position w:val="3"/>
          <w:sz w:val="16"/>
        </w:rPr>
        <w:instrText>2</w:instrText>
      </w:r>
      <w:r>
        <w:rPr>
          <w:rFonts w:ascii="Times New Roman" w:hAnsi="Times New Roman"/>
        </w:rPr>
        <w:instrText>)</w:instrText>
      </w:r>
      <w:r>
        <w:rPr>
          <w:rFonts w:ascii="Times New Roman" w:hAnsi="Times New Roman"/>
        </w:rPr>
        <w:fldChar w:fldCharType="end"/>
      </w:r>
      <w:r>
        <w:rPr>
          <w:rFonts w:ascii="Times New Roman" w:hAnsi="Times New Roman"/>
          <w:kern w:val="2"/>
        </w:rPr>
        <w:t>The dynamic variation of the number of employees in forestry.</w:t>
      </w:r>
    </w:p>
    <w:tbl>
      <w:tblPr>
        <w:tblW w:w="8640" w:type="dxa"/>
        <w:jc w:val="center"/>
        <w:tblLook w:val="04A0" w:firstRow="1" w:lastRow="0" w:firstColumn="1" w:lastColumn="0" w:noHBand="0" w:noVBand="1"/>
      </w:tblPr>
      <w:tblGrid>
        <w:gridCol w:w="2283"/>
        <w:gridCol w:w="663"/>
        <w:gridCol w:w="663"/>
        <w:gridCol w:w="663"/>
        <w:gridCol w:w="663"/>
        <w:gridCol w:w="663"/>
        <w:gridCol w:w="663"/>
        <w:gridCol w:w="663"/>
        <w:gridCol w:w="663"/>
        <w:gridCol w:w="663"/>
        <w:gridCol w:w="663"/>
      </w:tblGrid>
      <w:tr w:rsidR="000C24C2" w:rsidRPr="000C24C2" w14:paraId="240CB670" w14:textId="77777777" w:rsidTr="000C24C2">
        <w:trPr>
          <w:trHeight w:val="315"/>
          <w:jc w:val="center"/>
        </w:trPr>
        <w:tc>
          <w:tcPr>
            <w:tcW w:w="2283" w:type="dxa"/>
            <w:tcBorders>
              <w:top w:val="nil"/>
              <w:left w:val="nil"/>
              <w:bottom w:val="single" w:sz="8" w:space="0" w:color="auto"/>
              <w:right w:val="single" w:sz="4" w:space="0" w:color="auto"/>
            </w:tcBorders>
            <w:shd w:val="clear" w:color="auto" w:fill="auto"/>
            <w:noWrap/>
            <w:vAlign w:val="bottom"/>
            <w:hideMark/>
          </w:tcPr>
          <w:p w14:paraId="00FC30F4" w14:textId="77777777" w:rsidR="000C24C2" w:rsidRPr="000C24C2" w:rsidRDefault="000C24C2">
            <w:pP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Year</w:t>
            </w:r>
          </w:p>
        </w:tc>
        <w:tc>
          <w:tcPr>
            <w:tcW w:w="635" w:type="dxa"/>
            <w:tcBorders>
              <w:top w:val="nil"/>
              <w:left w:val="nil"/>
              <w:bottom w:val="single" w:sz="8" w:space="0" w:color="auto"/>
              <w:right w:val="nil"/>
            </w:tcBorders>
            <w:shd w:val="clear" w:color="auto" w:fill="auto"/>
            <w:noWrap/>
            <w:vAlign w:val="bottom"/>
            <w:hideMark/>
          </w:tcPr>
          <w:p w14:paraId="65EEA9ED"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2000</w:t>
            </w:r>
          </w:p>
        </w:tc>
        <w:tc>
          <w:tcPr>
            <w:tcW w:w="635" w:type="dxa"/>
            <w:tcBorders>
              <w:top w:val="nil"/>
              <w:left w:val="nil"/>
              <w:bottom w:val="single" w:sz="8" w:space="0" w:color="auto"/>
              <w:right w:val="nil"/>
            </w:tcBorders>
            <w:shd w:val="clear" w:color="auto" w:fill="auto"/>
            <w:noWrap/>
            <w:vAlign w:val="bottom"/>
            <w:hideMark/>
          </w:tcPr>
          <w:p w14:paraId="0FF9C62A"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2005</w:t>
            </w:r>
          </w:p>
        </w:tc>
        <w:tc>
          <w:tcPr>
            <w:tcW w:w="635" w:type="dxa"/>
            <w:tcBorders>
              <w:top w:val="nil"/>
              <w:left w:val="nil"/>
              <w:bottom w:val="single" w:sz="8" w:space="0" w:color="auto"/>
              <w:right w:val="nil"/>
            </w:tcBorders>
            <w:shd w:val="clear" w:color="auto" w:fill="auto"/>
            <w:noWrap/>
            <w:vAlign w:val="bottom"/>
            <w:hideMark/>
          </w:tcPr>
          <w:p w14:paraId="7C33E8C2"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2008</w:t>
            </w:r>
          </w:p>
        </w:tc>
        <w:tc>
          <w:tcPr>
            <w:tcW w:w="636" w:type="dxa"/>
            <w:tcBorders>
              <w:top w:val="nil"/>
              <w:left w:val="nil"/>
              <w:bottom w:val="single" w:sz="8" w:space="0" w:color="auto"/>
              <w:right w:val="nil"/>
            </w:tcBorders>
            <w:shd w:val="clear" w:color="auto" w:fill="auto"/>
            <w:noWrap/>
            <w:vAlign w:val="bottom"/>
            <w:hideMark/>
          </w:tcPr>
          <w:p w14:paraId="6E7560D2"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2009</w:t>
            </w:r>
          </w:p>
        </w:tc>
        <w:tc>
          <w:tcPr>
            <w:tcW w:w="636" w:type="dxa"/>
            <w:tcBorders>
              <w:top w:val="nil"/>
              <w:left w:val="nil"/>
              <w:bottom w:val="single" w:sz="8" w:space="0" w:color="auto"/>
              <w:right w:val="nil"/>
            </w:tcBorders>
            <w:shd w:val="clear" w:color="auto" w:fill="auto"/>
            <w:noWrap/>
            <w:vAlign w:val="bottom"/>
            <w:hideMark/>
          </w:tcPr>
          <w:p w14:paraId="28104C5B"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2010</w:t>
            </w:r>
          </w:p>
        </w:tc>
        <w:tc>
          <w:tcPr>
            <w:tcW w:w="636" w:type="dxa"/>
            <w:tcBorders>
              <w:top w:val="nil"/>
              <w:left w:val="nil"/>
              <w:bottom w:val="single" w:sz="8" w:space="0" w:color="auto"/>
              <w:right w:val="nil"/>
            </w:tcBorders>
            <w:shd w:val="clear" w:color="auto" w:fill="auto"/>
            <w:noWrap/>
            <w:vAlign w:val="bottom"/>
            <w:hideMark/>
          </w:tcPr>
          <w:p w14:paraId="144E0079"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2011</w:t>
            </w:r>
          </w:p>
        </w:tc>
        <w:tc>
          <w:tcPr>
            <w:tcW w:w="636" w:type="dxa"/>
            <w:tcBorders>
              <w:top w:val="nil"/>
              <w:left w:val="nil"/>
              <w:bottom w:val="single" w:sz="8" w:space="0" w:color="auto"/>
              <w:right w:val="nil"/>
            </w:tcBorders>
            <w:shd w:val="clear" w:color="auto" w:fill="auto"/>
            <w:noWrap/>
            <w:vAlign w:val="bottom"/>
            <w:hideMark/>
          </w:tcPr>
          <w:p w14:paraId="0F74EB64"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2012</w:t>
            </w:r>
          </w:p>
        </w:tc>
        <w:tc>
          <w:tcPr>
            <w:tcW w:w="636" w:type="dxa"/>
            <w:tcBorders>
              <w:top w:val="nil"/>
              <w:left w:val="nil"/>
              <w:bottom w:val="single" w:sz="8" w:space="0" w:color="auto"/>
              <w:right w:val="nil"/>
            </w:tcBorders>
            <w:shd w:val="clear" w:color="auto" w:fill="auto"/>
            <w:noWrap/>
            <w:vAlign w:val="bottom"/>
            <w:hideMark/>
          </w:tcPr>
          <w:p w14:paraId="13770F1B"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2013</w:t>
            </w:r>
          </w:p>
        </w:tc>
        <w:tc>
          <w:tcPr>
            <w:tcW w:w="636" w:type="dxa"/>
            <w:tcBorders>
              <w:top w:val="nil"/>
              <w:left w:val="nil"/>
              <w:bottom w:val="single" w:sz="8" w:space="0" w:color="auto"/>
              <w:right w:val="nil"/>
            </w:tcBorders>
            <w:shd w:val="clear" w:color="auto" w:fill="auto"/>
            <w:noWrap/>
            <w:vAlign w:val="bottom"/>
            <w:hideMark/>
          </w:tcPr>
          <w:p w14:paraId="598B45FD"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2014</w:t>
            </w:r>
          </w:p>
        </w:tc>
        <w:tc>
          <w:tcPr>
            <w:tcW w:w="636" w:type="dxa"/>
            <w:tcBorders>
              <w:top w:val="nil"/>
              <w:left w:val="nil"/>
              <w:bottom w:val="single" w:sz="8" w:space="0" w:color="auto"/>
              <w:right w:val="nil"/>
            </w:tcBorders>
            <w:shd w:val="clear" w:color="auto" w:fill="auto"/>
            <w:noWrap/>
            <w:vAlign w:val="bottom"/>
            <w:hideMark/>
          </w:tcPr>
          <w:p w14:paraId="4F08EA2E"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2015</w:t>
            </w:r>
          </w:p>
        </w:tc>
      </w:tr>
      <w:tr w:rsidR="000C24C2" w:rsidRPr="000C24C2" w14:paraId="4AE3CC92" w14:textId="77777777" w:rsidTr="000C24C2">
        <w:trPr>
          <w:trHeight w:val="900"/>
          <w:jc w:val="center"/>
        </w:trPr>
        <w:tc>
          <w:tcPr>
            <w:tcW w:w="2283" w:type="dxa"/>
            <w:tcBorders>
              <w:top w:val="nil"/>
              <w:left w:val="nil"/>
              <w:bottom w:val="nil"/>
              <w:right w:val="single" w:sz="4" w:space="0" w:color="auto"/>
            </w:tcBorders>
            <w:shd w:val="clear" w:color="auto" w:fill="auto"/>
            <w:vAlign w:val="bottom"/>
            <w:hideMark/>
          </w:tcPr>
          <w:p w14:paraId="16BFA45B" w14:textId="77777777" w:rsidR="000C24C2" w:rsidRPr="000C24C2" w:rsidRDefault="000C24C2" w:rsidP="000C24C2">
            <w:pPr>
              <w:widowControl/>
              <w:jc w:val="left"/>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Total number of</w:t>
            </w:r>
            <w:r w:rsidRPr="000C24C2">
              <w:rPr>
                <w:rFonts w:eastAsia="Times New Roman"/>
                <w:color w:val="000000"/>
                <w:kern w:val="0"/>
                <w:sz w:val="22"/>
                <w:szCs w:val="22"/>
                <w:lang w:val="en-GB" w:eastAsia="en-GB"/>
              </w:rPr>
              <w:br/>
              <w:t>employees in forestry</w:t>
            </w:r>
            <w:r w:rsidRPr="000C24C2">
              <w:rPr>
                <w:rFonts w:eastAsia="Times New Roman"/>
                <w:color w:val="000000"/>
                <w:kern w:val="0"/>
                <w:sz w:val="22"/>
                <w:szCs w:val="22"/>
                <w:lang w:val="en-GB" w:eastAsia="en-GB"/>
              </w:rPr>
              <w:br/>
              <w:t xml:space="preserve">sector (1000 </w:t>
            </w:r>
            <w:proofErr w:type="spellStart"/>
            <w:r w:rsidRPr="000C24C2">
              <w:rPr>
                <w:rFonts w:eastAsia="Times New Roman"/>
                <w:color w:val="000000"/>
                <w:kern w:val="0"/>
                <w:sz w:val="22"/>
                <w:szCs w:val="22"/>
                <w:lang w:val="en-GB" w:eastAsia="en-GB"/>
              </w:rPr>
              <w:t>empl</w:t>
            </w:r>
            <w:proofErr w:type="spellEnd"/>
            <w:r w:rsidRPr="000C24C2">
              <w:rPr>
                <w:rFonts w:eastAsia="Times New Roman"/>
                <w:color w:val="000000"/>
                <w:kern w:val="0"/>
                <w:sz w:val="22"/>
                <w:szCs w:val="22"/>
                <w:lang w:val="en-GB" w:eastAsia="en-GB"/>
              </w:rPr>
              <w:t>.)</w:t>
            </w:r>
          </w:p>
        </w:tc>
        <w:tc>
          <w:tcPr>
            <w:tcW w:w="635" w:type="dxa"/>
            <w:tcBorders>
              <w:top w:val="nil"/>
              <w:left w:val="nil"/>
              <w:bottom w:val="nil"/>
              <w:right w:val="nil"/>
            </w:tcBorders>
            <w:shd w:val="clear" w:color="auto" w:fill="auto"/>
            <w:noWrap/>
            <w:vAlign w:val="center"/>
            <w:hideMark/>
          </w:tcPr>
          <w:p w14:paraId="5110FD57"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18,1</w:t>
            </w:r>
          </w:p>
        </w:tc>
        <w:tc>
          <w:tcPr>
            <w:tcW w:w="635" w:type="dxa"/>
            <w:tcBorders>
              <w:top w:val="nil"/>
              <w:left w:val="nil"/>
              <w:bottom w:val="nil"/>
              <w:right w:val="nil"/>
            </w:tcBorders>
            <w:shd w:val="clear" w:color="auto" w:fill="auto"/>
            <w:noWrap/>
            <w:vAlign w:val="center"/>
            <w:hideMark/>
          </w:tcPr>
          <w:p w14:paraId="13D3DAFC"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15,1</w:t>
            </w:r>
          </w:p>
        </w:tc>
        <w:tc>
          <w:tcPr>
            <w:tcW w:w="635" w:type="dxa"/>
            <w:tcBorders>
              <w:top w:val="nil"/>
              <w:left w:val="nil"/>
              <w:bottom w:val="nil"/>
              <w:right w:val="nil"/>
            </w:tcBorders>
            <w:shd w:val="clear" w:color="auto" w:fill="auto"/>
            <w:noWrap/>
            <w:vAlign w:val="center"/>
            <w:hideMark/>
          </w:tcPr>
          <w:p w14:paraId="4184A9FF"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12,6</w:t>
            </w:r>
          </w:p>
        </w:tc>
        <w:tc>
          <w:tcPr>
            <w:tcW w:w="636" w:type="dxa"/>
            <w:tcBorders>
              <w:top w:val="nil"/>
              <w:left w:val="nil"/>
              <w:bottom w:val="nil"/>
              <w:right w:val="nil"/>
            </w:tcBorders>
            <w:shd w:val="clear" w:color="auto" w:fill="auto"/>
            <w:noWrap/>
            <w:vAlign w:val="center"/>
            <w:hideMark/>
          </w:tcPr>
          <w:p w14:paraId="197A7B2C"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15,2</w:t>
            </w:r>
          </w:p>
        </w:tc>
        <w:tc>
          <w:tcPr>
            <w:tcW w:w="636" w:type="dxa"/>
            <w:tcBorders>
              <w:top w:val="nil"/>
              <w:left w:val="nil"/>
              <w:bottom w:val="nil"/>
              <w:right w:val="nil"/>
            </w:tcBorders>
            <w:shd w:val="clear" w:color="auto" w:fill="auto"/>
            <w:noWrap/>
            <w:vAlign w:val="center"/>
            <w:hideMark/>
          </w:tcPr>
          <w:p w14:paraId="0AD4112B"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15,9</w:t>
            </w:r>
          </w:p>
        </w:tc>
        <w:tc>
          <w:tcPr>
            <w:tcW w:w="636" w:type="dxa"/>
            <w:tcBorders>
              <w:top w:val="nil"/>
              <w:left w:val="nil"/>
              <w:bottom w:val="nil"/>
              <w:right w:val="nil"/>
            </w:tcBorders>
            <w:shd w:val="clear" w:color="auto" w:fill="auto"/>
            <w:noWrap/>
            <w:vAlign w:val="center"/>
            <w:hideMark/>
          </w:tcPr>
          <w:p w14:paraId="04A34B5B"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18,1</w:t>
            </w:r>
          </w:p>
        </w:tc>
        <w:tc>
          <w:tcPr>
            <w:tcW w:w="636" w:type="dxa"/>
            <w:tcBorders>
              <w:top w:val="nil"/>
              <w:left w:val="nil"/>
              <w:bottom w:val="nil"/>
              <w:right w:val="nil"/>
            </w:tcBorders>
            <w:shd w:val="clear" w:color="auto" w:fill="auto"/>
            <w:noWrap/>
            <w:vAlign w:val="center"/>
            <w:hideMark/>
          </w:tcPr>
          <w:p w14:paraId="078EA666"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19</w:t>
            </w:r>
          </w:p>
        </w:tc>
        <w:tc>
          <w:tcPr>
            <w:tcW w:w="636" w:type="dxa"/>
            <w:tcBorders>
              <w:top w:val="nil"/>
              <w:left w:val="nil"/>
              <w:bottom w:val="nil"/>
              <w:right w:val="nil"/>
            </w:tcBorders>
            <w:shd w:val="clear" w:color="auto" w:fill="auto"/>
            <w:noWrap/>
            <w:vAlign w:val="center"/>
            <w:hideMark/>
          </w:tcPr>
          <w:p w14:paraId="06923D59"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21,6</w:t>
            </w:r>
          </w:p>
        </w:tc>
        <w:tc>
          <w:tcPr>
            <w:tcW w:w="636" w:type="dxa"/>
            <w:tcBorders>
              <w:top w:val="nil"/>
              <w:left w:val="nil"/>
              <w:bottom w:val="nil"/>
              <w:right w:val="nil"/>
            </w:tcBorders>
            <w:shd w:val="clear" w:color="auto" w:fill="auto"/>
            <w:noWrap/>
            <w:vAlign w:val="center"/>
            <w:hideMark/>
          </w:tcPr>
          <w:p w14:paraId="33482BD7"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22,9</w:t>
            </w:r>
          </w:p>
        </w:tc>
        <w:tc>
          <w:tcPr>
            <w:tcW w:w="636" w:type="dxa"/>
            <w:tcBorders>
              <w:top w:val="nil"/>
              <w:left w:val="nil"/>
              <w:bottom w:val="nil"/>
              <w:right w:val="nil"/>
            </w:tcBorders>
            <w:shd w:val="clear" w:color="auto" w:fill="auto"/>
            <w:noWrap/>
            <w:vAlign w:val="center"/>
            <w:hideMark/>
          </w:tcPr>
          <w:p w14:paraId="72C6ACE5" w14:textId="77777777" w:rsidR="000C24C2" w:rsidRPr="000C24C2" w:rsidRDefault="000C24C2" w:rsidP="000C24C2">
            <w:pPr>
              <w:widowControl/>
              <w:jc w:val="center"/>
              <w:rPr>
                <w:rFonts w:eastAsia="Times New Roman"/>
                <w:color w:val="000000"/>
                <w:kern w:val="0"/>
                <w:sz w:val="22"/>
                <w:szCs w:val="22"/>
                <w:lang w:val="en-GB" w:eastAsia="en-GB"/>
              </w:rPr>
            </w:pPr>
            <w:r w:rsidRPr="000C24C2">
              <w:rPr>
                <w:rFonts w:eastAsia="Times New Roman"/>
                <w:color w:val="000000"/>
                <w:kern w:val="0"/>
                <w:sz w:val="22"/>
                <w:szCs w:val="22"/>
                <w:lang w:val="en-GB" w:eastAsia="en-GB"/>
              </w:rPr>
              <w:t>25,3</w:t>
            </w:r>
          </w:p>
        </w:tc>
      </w:tr>
    </w:tbl>
    <w:p w14:paraId="6CE46A31" w14:textId="77777777" w:rsidR="000C24C2" w:rsidRDefault="000C24C2" w:rsidP="000C24C2">
      <w:pPr>
        <w:pStyle w:val="NormlWeb"/>
        <w:widowControl/>
        <w:spacing w:beforeAutospacing="0" w:afterAutospacing="0" w:line="400" w:lineRule="exact"/>
        <w:jc w:val="both"/>
        <w:rPr>
          <w:rFonts w:ascii="Times New Roman" w:hAnsi="Times New Roman"/>
        </w:rPr>
      </w:pPr>
    </w:p>
    <w:p w14:paraId="3FF43720" w14:textId="77777777" w:rsidR="003B63D9" w:rsidRPr="00981D72" w:rsidRDefault="003B63D9" w:rsidP="00E87E4E">
      <w:pPr>
        <w:spacing w:line="400" w:lineRule="exact"/>
        <w:ind w:firstLineChars="100" w:firstLine="241"/>
        <w:rPr>
          <w:rFonts w:ascii="Times New Roman" w:hAnsi="Times New Roman"/>
          <w:b/>
          <w:sz w:val="24"/>
        </w:rPr>
      </w:pPr>
      <w:r w:rsidRPr="00981D72">
        <w:rPr>
          <w:rFonts w:ascii="Times New Roman" w:hAnsi="Times New Roman"/>
          <w:b/>
          <w:sz w:val="24"/>
        </w:rPr>
        <w:t>(3) Forest ownership</w:t>
      </w:r>
    </w:p>
    <w:p w14:paraId="16F3936E" w14:textId="77777777" w:rsidR="003B63D9" w:rsidRDefault="003B63D9" w:rsidP="00E87E4E">
      <w:pPr>
        <w:spacing w:line="400" w:lineRule="exact"/>
        <w:ind w:firstLineChars="200" w:firstLine="48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1</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 xml:space="preserve">The area and percentage of the forest ownership including private and </w:t>
      </w:r>
      <w:proofErr w:type="spellStart"/>
      <w:r>
        <w:rPr>
          <w:rFonts w:ascii="Times New Roman" w:hAnsi="Times New Roman"/>
          <w:sz w:val="24"/>
        </w:rPr>
        <w:t>sate</w:t>
      </w:r>
      <w:proofErr w:type="spellEnd"/>
      <w:r>
        <w:rPr>
          <w:rFonts w:ascii="Times New Roman" w:hAnsi="Times New Roman"/>
          <w:sz w:val="24"/>
        </w:rPr>
        <w:t xml:space="preserve"> owned and public forest;</w:t>
      </w:r>
    </w:p>
    <w:p w14:paraId="343CCAD7" w14:textId="7A82B557" w:rsidR="000C24C2" w:rsidRDefault="000C24C2" w:rsidP="000C24C2">
      <w:pPr>
        <w:spacing w:line="400" w:lineRule="exact"/>
        <w:rPr>
          <w:rFonts w:ascii="Times New Roman" w:hAnsi="Times New Roman"/>
          <w:sz w:val="24"/>
        </w:rPr>
      </w:pPr>
      <w:r w:rsidRPr="000C24C2">
        <w:rPr>
          <w:rFonts w:ascii="Times New Roman" w:hAnsi="Times New Roman"/>
          <w:sz w:val="24"/>
        </w:rPr>
        <w:t>In 2016 the total area in Hungary with forest management plan was 2</w:t>
      </w:r>
      <w:r w:rsidR="00DA0733">
        <w:rPr>
          <w:rFonts w:ascii="Times New Roman" w:hAnsi="Times New Roman"/>
          <w:sz w:val="24"/>
        </w:rPr>
        <w:t>,</w:t>
      </w:r>
      <w:r w:rsidRPr="000C24C2">
        <w:rPr>
          <w:rFonts w:ascii="Times New Roman" w:hAnsi="Times New Roman"/>
          <w:sz w:val="24"/>
        </w:rPr>
        <w:t>060</w:t>
      </w:r>
      <w:r w:rsidR="00DA0733">
        <w:rPr>
          <w:rFonts w:ascii="Times New Roman" w:hAnsi="Times New Roman"/>
          <w:sz w:val="24"/>
        </w:rPr>
        <w:t>,</w:t>
      </w:r>
      <w:r w:rsidRPr="000C24C2">
        <w:rPr>
          <w:rFonts w:ascii="Times New Roman" w:hAnsi="Times New Roman"/>
          <w:sz w:val="24"/>
        </w:rPr>
        <w:t>818 hectares, of which 1</w:t>
      </w:r>
      <w:r w:rsidR="008D771C">
        <w:rPr>
          <w:rFonts w:ascii="Times New Roman" w:hAnsi="Times New Roman"/>
          <w:sz w:val="24"/>
        </w:rPr>
        <w:t>,</w:t>
      </w:r>
      <w:r w:rsidRPr="000C24C2">
        <w:rPr>
          <w:rFonts w:ascii="Times New Roman" w:hAnsi="Times New Roman"/>
          <w:sz w:val="24"/>
        </w:rPr>
        <w:t>940</w:t>
      </w:r>
      <w:r w:rsidR="008D771C">
        <w:rPr>
          <w:rFonts w:ascii="Times New Roman" w:hAnsi="Times New Roman"/>
          <w:sz w:val="24"/>
        </w:rPr>
        <w:t>,</w:t>
      </w:r>
      <w:r w:rsidRPr="000C24C2">
        <w:rPr>
          <w:rFonts w:ascii="Times New Roman" w:hAnsi="Times New Roman"/>
          <w:sz w:val="24"/>
        </w:rPr>
        <w:t>720 hectares were covered by forest. 1</w:t>
      </w:r>
      <w:r w:rsidR="008D771C">
        <w:rPr>
          <w:rFonts w:ascii="Times New Roman" w:hAnsi="Times New Roman"/>
          <w:sz w:val="24"/>
        </w:rPr>
        <w:t>,</w:t>
      </w:r>
      <w:r w:rsidRPr="000C24C2">
        <w:rPr>
          <w:rFonts w:ascii="Times New Roman" w:hAnsi="Times New Roman"/>
          <w:sz w:val="24"/>
        </w:rPr>
        <w:t>156</w:t>
      </w:r>
      <w:r w:rsidR="008D771C">
        <w:rPr>
          <w:rFonts w:ascii="Times New Roman" w:hAnsi="Times New Roman"/>
          <w:sz w:val="24"/>
        </w:rPr>
        <w:t>,</w:t>
      </w:r>
      <w:r w:rsidRPr="000C24C2">
        <w:rPr>
          <w:rFonts w:ascii="Times New Roman" w:hAnsi="Times New Roman"/>
          <w:sz w:val="24"/>
        </w:rPr>
        <w:t>771 hectares of 2</w:t>
      </w:r>
      <w:r w:rsidR="008D771C">
        <w:rPr>
          <w:rFonts w:ascii="Times New Roman" w:hAnsi="Times New Roman"/>
          <w:sz w:val="24"/>
        </w:rPr>
        <w:t>,</w:t>
      </w:r>
      <w:r w:rsidRPr="000C24C2">
        <w:rPr>
          <w:rFonts w:ascii="Times New Roman" w:hAnsi="Times New Roman"/>
          <w:sz w:val="24"/>
        </w:rPr>
        <w:t>060</w:t>
      </w:r>
      <w:r w:rsidR="008D771C">
        <w:rPr>
          <w:rFonts w:ascii="Times New Roman" w:hAnsi="Times New Roman"/>
          <w:sz w:val="24"/>
        </w:rPr>
        <w:t>,</w:t>
      </w:r>
      <w:r w:rsidRPr="000C24C2">
        <w:rPr>
          <w:rFonts w:ascii="Times New Roman" w:hAnsi="Times New Roman"/>
          <w:sz w:val="24"/>
        </w:rPr>
        <w:t>818 hectares are owned by the state (1</w:t>
      </w:r>
      <w:r w:rsidR="008D771C">
        <w:rPr>
          <w:rFonts w:ascii="Times New Roman" w:hAnsi="Times New Roman"/>
          <w:sz w:val="24"/>
        </w:rPr>
        <w:t>,</w:t>
      </w:r>
      <w:r w:rsidRPr="000C24C2">
        <w:rPr>
          <w:rFonts w:ascii="Times New Roman" w:hAnsi="Times New Roman"/>
          <w:sz w:val="24"/>
        </w:rPr>
        <w:t>066</w:t>
      </w:r>
      <w:r w:rsidR="008D771C">
        <w:rPr>
          <w:rFonts w:ascii="Times New Roman" w:hAnsi="Times New Roman"/>
          <w:sz w:val="24"/>
        </w:rPr>
        <w:t>,</w:t>
      </w:r>
      <w:r w:rsidRPr="000C24C2">
        <w:rPr>
          <w:rFonts w:ascii="Times New Roman" w:hAnsi="Times New Roman"/>
          <w:sz w:val="24"/>
        </w:rPr>
        <w:t>731 hectares covered by forest), 882</w:t>
      </w:r>
      <w:r w:rsidR="008D771C">
        <w:rPr>
          <w:rFonts w:ascii="Times New Roman" w:hAnsi="Times New Roman"/>
          <w:sz w:val="24"/>
        </w:rPr>
        <w:t>,</w:t>
      </w:r>
      <w:r w:rsidRPr="000C24C2">
        <w:rPr>
          <w:rFonts w:ascii="Times New Roman" w:hAnsi="Times New Roman"/>
          <w:sz w:val="24"/>
        </w:rPr>
        <w:t>420 hectares are privately owned, mostly by individuals (853</w:t>
      </w:r>
      <w:r w:rsidR="008D771C">
        <w:rPr>
          <w:rFonts w:ascii="Times New Roman" w:hAnsi="Times New Roman"/>
          <w:sz w:val="24"/>
        </w:rPr>
        <w:t>,</w:t>
      </w:r>
      <w:r w:rsidRPr="000C24C2">
        <w:rPr>
          <w:rFonts w:ascii="Times New Roman" w:hAnsi="Times New Roman"/>
          <w:sz w:val="24"/>
        </w:rPr>
        <w:t>678 hectares covered by forest) and 21</w:t>
      </w:r>
      <w:r w:rsidR="008D771C">
        <w:rPr>
          <w:rFonts w:ascii="Times New Roman" w:hAnsi="Times New Roman"/>
          <w:sz w:val="24"/>
        </w:rPr>
        <w:t>,</w:t>
      </w:r>
      <w:r w:rsidRPr="000C24C2">
        <w:rPr>
          <w:rFonts w:ascii="Times New Roman" w:hAnsi="Times New Roman"/>
          <w:sz w:val="24"/>
        </w:rPr>
        <w:t>627 hectares are owned by communities like churches and local governments (20</w:t>
      </w:r>
      <w:r w:rsidR="008D771C">
        <w:rPr>
          <w:rFonts w:ascii="Times New Roman" w:hAnsi="Times New Roman"/>
          <w:sz w:val="24"/>
        </w:rPr>
        <w:t>,</w:t>
      </w:r>
      <w:r>
        <w:rPr>
          <w:rFonts w:ascii="Times New Roman" w:hAnsi="Times New Roman"/>
          <w:sz w:val="24"/>
        </w:rPr>
        <w:t>309 hectares covered by forest).</w:t>
      </w:r>
    </w:p>
    <w:p w14:paraId="196B9D68" w14:textId="5AA9E12D" w:rsidR="003B63D9" w:rsidRDefault="003B63D9" w:rsidP="00E87E4E">
      <w:pPr>
        <w:spacing w:line="400" w:lineRule="exact"/>
        <w:ind w:firstLineChars="200" w:firstLine="480"/>
        <w:rPr>
          <w:rFonts w:ascii="Times New Roman" w:hAnsi="Times New Roman"/>
          <w:sz w:val="24"/>
        </w:rPr>
      </w:pPr>
      <w:r>
        <w:rPr>
          <w:rFonts w:ascii="Times New Roman" w:hAnsi="Times New Roman"/>
          <w:sz w:val="24"/>
        </w:rPr>
        <w:lastRenderedPageBreak/>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2</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The dynamic change in the pro</w:t>
      </w:r>
      <w:r w:rsidR="00E84A11">
        <w:rPr>
          <w:rFonts w:ascii="Times New Roman" w:hAnsi="Times New Roman"/>
          <w:sz w:val="24"/>
        </w:rPr>
        <w:t>portion of the forest ownership</w:t>
      </w:r>
    </w:p>
    <w:tbl>
      <w:tblPr>
        <w:tblW w:w="9000" w:type="dxa"/>
        <w:jc w:val="center"/>
        <w:tblLook w:val="04A0" w:firstRow="1" w:lastRow="0" w:firstColumn="1" w:lastColumn="0" w:noHBand="0" w:noVBand="1"/>
      </w:tblPr>
      <w:tblGrid>
        <w:gridCol w:w="2000"/>
        <w:gridCol w:w="1000"/>
        <w:gridCol w:w="1000"/>
        <w:gridCol w:w="1000"/>
        <w:gridCol w:w="1000"/>
        <w:gridCol w:w="1000"/>
        <w:gridCol w:w="1000"/>
        <w:gridCol w:w="1000"/>
      </w:tblGrid>
      <w:tr w:rsidR="00E84A11" w:rsidRPr="00E84A11" w14:paraId="770A9803" w14:textId="77777777" w:rsidTr="006346D2">
        <w:trPr>
          <w:trHeight w:val="300"/>
          <w:jc w:val="center"/>
        </w:trPr>
        <w:tc>
          <w:tcPr>
            <w:tcW w:w="2000" w:type="dxa"/>
            <w:vMerge w:val="restart"/>
            <w:tcBorders>
              <w:top w:val="nil"/>
              <w:left w:val="nil"/>
              <w:bottom w:val="single" w:sz="8" w:space="0" w:color="000000"/>
              <w:right w:val="single" w:sz="4" w:space="0" w:color="auto"/>
            </w:tcBorders>
            <w:shd w:val="clear" w:color="auto" w:fill="auto"/>
            <w:noWrap/>
            <w:vAlign w:val="center"/>
            <w:hideMark/>
          </w:tcPr>
          <w:p w14:paraId="354D94E2" w14:textId="77777777" w:rsidR="00E84A11" w:rsidRPr="00E84A11" w:rsidRDefault="00E84A11" w:rsidP="00E84A11">
            <w:pPr>
              <w:widowControl/>
              <w:jc w:val="right"/>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Year</w:t>
            </w:r>
          </w:p>
        </w:tc>
        <w:tc>
          <w:tcPr>
            <w:tcW w:w="7000" w:type="dxa"/>
            <w:gridSpan w:val="7"/>
            <w:tcBorders>
              <w:top w:val="nil"/>
              <w:left w:val="nil"/>
              <w:bottom w:val="nil"/>
              <w:right w:val="nil"/>
            </w:tcBorders>
            <w:shd w:val="clear" w:color="auto" w:fill="auto"/>
            <w:noWrap/>
            <w:vAlign w:val="bottom"/>
            <w:hideMark/>
          </w:tcPr>
          <w:p w14:paraId="7C557F89" w14:textId="6F027C6D" w:rsidR="00E84A11" w:rsidRPr="00E84A11" w:rsidRDefault="00E84A11" w:rsidP="006346D2">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 xml:space="preserve">The </w:t>
            </w:r>
            <w:r w:rsidR="006346D2" w:rsidRPr="00E84A11">
              <w:rPr>
                <w:rFonts w:eastAsia="Times New Roman"/>
                <w:b/>
                <w:bCs/>
                <w:color w:val="000000"/>
                <w:kern w:val="0"/>
                <w:sz w:val="22"/>
                <w:szCs w:val="22"/>
                <w:lang w:val="en-GB" w:eastAsia="en-GB"/>
              </w:rPr>
              <w:t>dynamic</w:t>
            </w:r>
            <w:r w:rsidRPr="00E84A11">
              <w:rPr>
                <w:rFonts w:eastAsia="Times New Roman"/>
                <w:b/>
                <w:bCs/>
                <w:color w:val="000000"/>
                <w:kern w:val="0"/>
                <w:sz w:val="22"/>
                <w:szCs w:val="22"/>
                <w:lang w:val="en-GB" w:eastAsia="en-GB"/>
              </w:rPr>
              <w:t xml:space="preserve"> of the ownership structure of forests (data in 1000 hectares)</w:t>
            </w:r>
          </w:p>
        </w:tc>
      </w:tr>
      <w:tr w:rsidR="00E84A11" w:rsidRPr="00E84A11" w14:paraId="7E36010E" w14:textId="77777777" w:rsidTr="006346D2">
        <w:trPr>
          <w:trHeight w:val="315"/>
          <w:jc w:val="center"/>
        </w:trPr>
        <w:tc>
          <w:tcPr>
            <w:tcW w:w="2000" w:type="dxa"/>
            <w:vMerge/>
            <w:tcBorders>
              <w:top w:val="nil"/>
              <w:left w:val="nil"/>
              <w:bottom w:val="single" w:sz="8" w:space="0" w:color="000000"/>
              <w:right w:val="single" w:sz="4" w:space="0" w:color="auto"/>
            </w:tcBorders>
            <w:vAlign w:val="center"/>
            <w:hideMark/>
          </w:tcPr>
          <w:p w14:paraId="6C76A4D9" w14:textId="77777777" w:rsidR="00E84A11" w:rsidRPr="00E84A11" w:rsidRDefault="00E84A11" w:rsidP="00E84A11">
            <w:pPr>
              <w:widowControl/>
              <w:jc w:val="left"/>
              <w:rPr>
                <w:rFonts w:eastAsia="Times New Roman"/>
                <w:b/>
                <w:bCs/>
                <w:color w:val="000000"/>
                <w:kern w:val="0"/>
                <w:sz w:val="22"/>
                <w:szCs w:val="22"/>
                <w:lang w:val="en-GB" w:eastAsia="en-GB"/>
              </w:rPr>
            </w:pPr>
          </w:p>
        </w:tc>
        <w:tc>
          <w:tcPr>
            <w:tcW w:w="1000" w:type="dxa"/>
            <w:tcBorders>
              <w:top w:val="nil"/>
              <w:left w:val="nil"/>
              <w:bottom w:val="single" w:sz="8" w:space="0" w:color="auto"/>
              <w:right w:val="nil"/>
            </w:tcBorders>
            <w:shd w:val="clear" w:color="auto" w:fill="auto"/>
            <w:noWrap/>
            <w:vAlign w:val="center"/>
            <w:hideMark/>
          </w:tcPr>
          <w:p w14:paraId="1E9EF91E" w14:textId="77777777"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1938</w:t>
            </w:r>
          </w:p>
        </w:tc>
        <w:tc>
          <w:tcPr>
            <w:tcW w:w="1000" w:type="dxa"/>
            <w:tcBorders>
              <w:top w:val="nil"/>
              <w:left w:val="nil"/>
              <w:bottom w:val="single" w:sz="8" w:space="0" w:color="auto"/>
              <w:right w:val="nil"/>
            </w:tcBorders>
            <w:shd w:val="clear" w:color="auto" w:fill="auto"/>
            <w:noWrap/>
            <w:vAlign w:val="center"/>
            <w:hideMark/>
          </w:tcPr>
          <w:p w14:paraId="53C7B71C" w14:textId="77777777"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1946</w:t>
            </w:r>
          </w:p>
        </w:tc>
        <w:tc>
          <w:tcPr>
            <w:tcW w:w="1000" w:type="dxa"/>
            <w:tcBorders>
              <w:top w:val="nil"/>
              <w:left w:val="nil"/>
              <w:bottom w:val="single" w:sz="8" w:space="0" w:color="auto"/>
              <w:right w:val="nil"/>
            </w:tcBorders>
            <w:shd w:val="clear" w:color="auto" w:fill="auto"/>
            <w:noWrap/>
            <w:vAlign w:val="center"/>
            <w:hideMark/>
          </w:tcPr>
          <w:p w14:paraId="2FC88464" w14:textId="77777777"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1970</w:t>
            </w:r>
          </w:p>
        </w:tc>
        <w:tc>
          <w:tcPr>
            <w:tcW w:w="1000" w:type="dxa"/>
            <w:tcBorders>
              <w:top w:val="nil"/>
              <w:left w:val="nil"/>
              <w:bottom w:val="single" w:sz="8" w:space="0" w:color="auto"/>
              <w:right w:val="nil"/>
            </w:tcBorders>
            <w:shd w:val="clear" w:color="auto" w:fill="auto"/>
            <w:noWrap/>
            <w:vAlign w:val="center"/>
            <w:hideMark/>
          </w:tcPr>
          <w:p w14:paraId="3A8BB44A" w14:textId="77777777"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1990</w:t>
            </w:r>
          </w:p>
        </w:tc>
        <w:tc>
          <w:tcPr>
            <w:tcW w:w="1000" w:type="dxa"/>
            <w:tcBorders>
              <w:top w:val="nil"/>
              <w:left w:val="nil"/>
              <w:bottom w:val="single" w:sz="8" w:space="0" w:color="auto"/>
              <w:right w:val="nil"/>
            </w:tcBorders>
            <w:shd w:val="clear" w:color="auto" w:fill="auto"/>
            <w:noWrap/>
            <w:vAlign w:val="center"/>
            <w:hideMark/>
          </w:tcPr>
          <w:p w14:paraId="1C904B0F" w14:textId="77777777"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1998</w:t>
            </w:r>
          </w:p>
        </w:tc>
        <w:tc>
          <w:tcPr>
            <w:tcW w:w="1000" w:type="dxa"/>
            <w:tcBorders>
              <w:top w:val="nil"/>
              <w:left w:val="nil"/>
              <w:bottom w:val="single" w:sz="8" w:space="0" w:color="auto"/>
              <w:right w:val="nil"/>
            </w:tcBorders>
            <w:shd w:val="clear" w:color="auto" w:fill="auto"/>
            <w:noWrap/>
            <w:vAlign w:val="center"/>
            <w:hideMark/>
          </w:tcPr>
          <w:p w14:paraId="669C3F8F" w14:textId="77777777"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2004</w:t>
            </w:r>
          </w:p>
        </w:tc>
        <w:tc>
          <w:tcPr>
            <w:tcW w:w="1000" w:type="dxa"/>
            <w:tcBorders>
              <w:top w:val="nil"/>
              <w:left w:val="nil"/>
              <w:bottom w:val="single" w:sz="8" w:space="0" w:color="auto"/>
              <w:right w:val="nil"/>
            </w:tcBorders>
            <w:shd w:val="clear" w:color="auto" w:fill="auto"/>
            <w:noWrap/>
            <w:vAlign w:val="center"/>
            <w:hideMark/>
          </w:tcPr>
          <w:p w14:paraId="133F4B3C" w14:textId="77777777"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2016</w:t>
            </w:r>
          </w:p>
        </w:tc>
      </w:tr>
      <w:tr w:rsidR="00E84A11" w:rsidRPr="00E84A11" w14:paraId="4E07E180" w14:textId="77777777" w:rsidTr="006346D2">
        <w:trPr>
          <w:trHeight w:val="300"/>
          <w:jc w:val="center"/>
        </w:trPr>
        <w:tc>
          <w:tcPr>
            <w:tcW w:w="2000" w:type="dxa"/>
            <w:tcBorders>
              <w:top w:val="nil"/>
              <w:left w:val="nil"/>
              <w:bottom w:val="nil"/>
              <w:right w:val="single" w:sz="4" w:space="0" w:color="auto"/>
            </w:tcBorders>
            <w:shd w:val="clear" w:color="auto" w:fill="auto"/>
            <w:noWrap/>
            <w:vAlign w:val="bottom"/>
            <w:hideMark/>
          </w:tcPr>
          <w:p w14:paraId="78D36221" w14:textId="77777777" w:rsidR="00E84A11" w:rsidRPr="00E84A11" w:rsidRDefault="00E84A11" w:rsidP="00E84A11">
            <w:pPr>
              <w:widowControl/>
              <w:jc w:val="left"/>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National forest</w:t>
            </w:r>
          </w:p>
        </w:tc>
        <w:tc>
          <w:tcPr>
            <w:tcW w:w="1000" w:type="dxa"/>
            <w:tcBorders>
              <w:top w:val="nil"/>
              <w:left w:val="nil"/>
              <w:bottom w:val="nil"/>
              <w:right w:val="nil"/>
            </w:tcBorders>
            <w:shd w:val="clear" w:color="auto" w:fill="auto"/>
            <w:noWrap/>
            <w:vAlign w:val="center"/>
            <w:hideMark/>
          </w:tcPr>
          <w:p w14:paraId="60688957"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62</w:t>
            </w:r>
          </w:p>
        </w:tc>
        <w:tc>
          <w:tcPr>
            <w:tcW w:w="1000" w:type="dxa"/>
            <w:tcBorders>
              <w:top w:val="nil"/>
              <w:left w:val="nil"/>
              <w:bottom w:val="nil"/>
              <w:right w:val="nil"/>
            </w:tcBorders>
            <w:shd w:val="clear" w:color="auto" w:fill="auto"/>
            <w:noWrap/>
            <w:vAlign w:val="center"/>
            <w:hideMark/>
          </w:tcPr>
          <w:p w14:paraId="2569CA77"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844</w:t>
            </w:r>
          </w:p>
        </w:tc>
        <w:tc>
          <w:tcPr>
            <w:tcW w:w="1000" w:type="dxa"/>
            <w:tcBorders>
              <w:top w:val="nil"/>
              <w:left w:val="nil"/>
              <w:bottom w:val="nil"/>
              <w:right w:val="nil"/>
            </w:tcBorders>
            <w:shd w:val="clear" w:color="auto" w:fill="auto"/>
            <w:noWrap/>
            <w:vAlign w:val="center"/>
            <w:hideMark/>
          </w:tcPr>
          <w:p w14:paraId="6688F45F" w14:textId="258B9A46"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w:t>
            </w:r>
            <w:r w:rsidR="00DA0733">
              <w:rPr>
                <w:rFonts w:eastAsia="Times New Roman"/>
                <w:color w:val="000000"/>
                <w:kern w:val="0"/>
                <w:sz w:val="22"/>
                <w:szCs w:val="22"/>
                <w:lang w:val="en-GB" w:eastAsia="en-GB"/>
              </w:rPr>
              <w:t>,</w:t>
            </w:r>
            <w:r w:rsidRPr="00E84A11">
              <w:rPr>
                <w:rFonts w:eastAsia="Times New Roman"/>
                <w:color w:val="000000"/>
                <w:kern w:val="0"/>
                <w:sz w:val="22"/>
                <w:szCs w:val="22"/>
                <w:lang w:val="en-GB" w:eastAsia="en-GB"/>
              </w:rPr>
              <w:t>050</w:t>
            </w:r>
          </w:p>
        </w:tc>
        <w:tc>
          <w:tcPr>
            <w:tcW w:w="1000" w:type="dxa"/>
            <w:tcBorders>
              <w:top w:val="nil"/>
              <w:left w:val="nil"/>
              <w:bottom w:val="nil"/>
              <w:right w:val="nil"/>
            </w:tcBorders>
            <w:shd w:val="clear" w:color="auto" w:fill="auto"/>
            <w:noWrap/>
            <w:vAlign w:val="center"/>
            <w:hideMark/>
          </w:tcPr>
          <w:p w14:paraId="2F13C2BE" w14:textId="560404B3"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w:t>
            </w:r>
            <w:r w:rsidR="00DA0733">
              <w:rPr>
                <w:rFonts w:eastAsia="Times New Roman"/>
                <w:color w:val="000000"/>
                <w:kern w:val="0"/>
                <w:sz w:val="22"/>
                <w:szCs w:val="22"/>
                <w:lang w:val="en-GB" w:eastAsia="en-GB"/>
              </w:rPr>
              <w:t>,</w:t>
            </w:r>
            <w:r w:rsidRPr="00E84A11">
              <w:rPr>
                <w:rFonts w:eastAsia="Times New Roman"/>
                <w:color w:val="000000"/>
                <w:kern w:val="0"/>
                <w:sz w:val="22"/>
                <w:szCs w:val="22"/>
                <w:lang w:val="en-GB" w:eastAsia="en-GB"/>
              </w:rPr>
              <w:t>173</w:t>
            </w:r>
          </w:p>
        </w:tc>
        <w:tc>
          <w:tcPr>
            <w:tcW w:w="1000" w:type="dxa"/>
            <w:tcBorders>
              <w:top w:val="nil"/>
              <w:left w:val="nil"/>
              <w:bottom w:val="nil"/>
              <w:right w:val="nil"/>
            </w:tcBorders>
            <w:shd w:val="clear" w:color="auto" w:fill="auto"/>
            <w:noWrap/>
            <w:vAlign w:val="center"/>
            <w:hideMark/>
          </w:tcPr>
          <w:p w14:paraId="2422D1E2" w14:textId="5BEF4BA4"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w:t>
            </w:r>
            <w:r w:rsidR="00DA0733">
              <w:rPr>
                <w:rFonts w:eastAsia="Times New Roman"/>
                <w:color w:val="000000"/>
                <w:kern w:val="0"/>
                <w:sz w:val="22"/>
                <w:szCs w:val="22"/>
                <w:lang w:val="en-GB" w:eastAsia="en-GB"/>
              </w:rPr>
              <w:t>,</w:t>
            </w:r>
            <w:r w:rsidRPr="00E84A11">
              <w:rPr>
                <w:rFonts w:eastAsia="Times New Roman"/>
                <w:color w:val="000000"/>
                <w:kern w:val="0"/>
                <w:sz w:val="22"/>
                <w:szCs w:val="22"/>
                <w:lang w:val="en-GB" w:eastAsia="en-GB"/>
              </w:rPr>
              <w:t>042</w:t>
            </w:r>
          </w:p>
        </w:tc>
        <w:tc>
          <w:tcPr>
            <w:tcW w:w="1000" w:type="dxa"/>
            <w:tcBorders>
              <w:top w:val="nil"/>
              <w:left w:val="nil"/>
              <w:bottom w:val="nil"/>
              <w:right w:val="nil"/>
            </w:tcBorders>
            <w:shd w:val="clear" w:color="auto" w:fill="auto"/>
            <w:noWrap/>
            <w:vAlign w:val="center"/>
            <w:hideMark/>
          </w:tcPr>
          <w:p w14:paraId="66DAA34A" w14:textId="573DB2D9"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w:t>
            </w:r>
            <w:r w:rsidR="00DA0733">
              <w:rPr>
                <w:rFonts w:eastAsia="Times New Roman"/>
                <w:color w:val="000000"/>
                <w:kern w:val="0"/>
                <w:sz w:val="22"/>
                <w:szCs w:val="22"/>
                <w:lang w:val="en-GB" w:eastAsia="en-GB"/>
              </w:rPr>
              <w:t>,</w:t>
            </w:r>
            <w:r w:rsidRPr="00E84A11">
              <w:rPr>
                <w:rFonts w:eastAsia="Times New Roman"/>
                <w:color w:val="000000"/>
                <w:kern w:val="0"/>
                <w:sz w:val="22"/>
                <w:szCs w:val="22"/>
                <w:lang w:val="en-GB" w:eastAsia="en-GB"/>
              </w:rPr>
              <w:t>051</w:t>
            </w:r>
          </w:p>
        </w:tc>
        <w:tc>
          <w:tcPr>
            <w:tcW w:w="1000" w:type="dxa"/>
            <w:tcBorders>
              <w:top w:val="nil"/>
              <w:left w:val="nil"/>
              <w:bottom w:val="nil"/>
              <w:right w:val="nil"/>
            </w:tcBorders>
            <w:shd w:val="clear" w:color="auto" w:fill="auto"/>
            <w:noWrap/>
            <w:vAlign w:val="center"/>
            <w:hideMark/>
          </w:tcPr>
          <w:p w14:paraId="6CB74611" w14:textId="1264A9A8"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w:t>
            </w:r>
            <w:r w:rsidR="00DA0733">
              <w:rPr>
                <w:rFonts w:eastAsia="Times New Roman"/>
                <w:color w:val="000000"/>
                <w:kern w:val="0"/>
                <w:sz w:val="22"/>
                <w:szCs w:val="22"/>
                <w:lang w:val="en-GB" w:eastAsia="en-GB"/>
              </w:rPr>
              <w:t>,</w:t>
            </w:r>
            <w:r w:rsidRPr="00E84A11">
              <w:rPr>
                <w:rFonts w:eastAsia="Times New Roman"/>
                <w:color w:val="000000"/>
                <w:kern w:val="0"/>
                <w:sz w:val="22"/>
                <w:szCs w:val="22"/>
                <w:lang w:val="en-GB" w:eastAsia="en-GB"/>
              </w:rPr>
              <w:t>067</w:t>
            </w:r>
          </w:p>
        </w:tc>
      </w:tr>
      <w:tr w:rsidR="00E84A11" w:rsidRPr="00E84A11" w14:paraId="3FE7E600" w14:textId="77777777" w:rsidTr="006346D2">
        <w:trPr>
          <w:trHeight w:val="300"/>
          <w:jc w:val="center"/>
        </w:trPr>
        <w:tc>
          <w:tcPr>
            <w:tcW w:w="2000" w:type="dxa"/>
            <w:tcBorders>
              <w:top w:val="nil"/>
              <w:left w:val="nil"/>
              <w:bottom w:val="nil"/>
              <w:right w:val="single" w:sz="4" w:space="0" w:color="auto"/>
            </w:tcBorders>
            <w:shd w:val="clear" w:color="auto" w:fill="auto"/>
            <w:noWrap/>
            <w:vAlign w:val="bottom"/>
            <w:hideMark/>
          </w:tcPr>
          <w:p w14:paraId="1F62D7EC" w14:textId="77777777" w:rsidR="00E84A11" w:rsidRPr="00E84A11" w:rsidRDefault="00E84A11" w:rsidP="00E84A11">
            <w:pPr>
              <w:widowControl/>
              <w:jc w:val="left"/>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Communal forest</w:t>
            </w:r>
          </w:p>
        </w:tc>
        <w:tc>
          <w:tcPr>
            <w:tcW w:w="1000" w:type="dxa"/>
            <w:tcBorders>
              <w:top w:val="nil"/>
              <w:left w:val="nil"/>
              <w:bottom w:val="nil"/>
              <w:right w:val="nil"/>
            </w:tcBorders>
            <w:shd w:val="clear" w:color="auto" w:fill="auto"/>
            <w:noWrap/>
            <w:vAlign w:val="center"/>
            <w:hideMark/>
          </w:tcPr>
          <w:p w14:paraId="2E024C35"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284</w:t>
            </w:r>
          </w:p>
        </w:tc>
        <w:tc>
          <w:tcPr>
            <w:tcW w:w="1000" w:type="dxa"/>
            <w:tcBorders>
              <w:top w:val="nil"/>
              <w:left w:val="nil"/>
              <w:bottom w:val="nil"/>
              <w:right w:val="nil"/>
            </w:tcBorders>
            <w:shd w:val="clear" w:color="auto" w:fill="auto"/>
            <w:noWrap/>
            <w:vAlign w:val="center"/>
            <w:hideMark/>
          </w:tcPr>
          <w:p w14:paraId="29324E12"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24</w:t>
            </w:r>
          </w:p>
        </w:tc>
        <w:tc>
          <w:tcPr>
            <w:tcW w:w="1000" w:type="dxa"/>
            <w:tcBorders>
              <w:top w:val="nil"/>
              <w:left w:val="nil"/>
              <w:bottom w:val="nil"/>
              <w:right w:val="nil"/>
            </w:tcBorders>
            <w:shd w:val="clear" w:color="auto" w:fill="auto"/>
            <w:noWrap/>
            <w:vAlign w:val="center"/>
            <w:hideMark/>
          </w:tcPr>
          <w:p w14:paraId="09E9C097"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435</w:t>
            </w:r>
          </w:p>
        </w:tc>
        <w:tc>
          <w:tcPr>
            <w:tcW w:w="1000" w:type="dxa"/>
            <w:tcBorders>
              <w:top w:val="nil"/>
              <w:left w:val="nil"/>
              <w:bottom w:val="nil"/>
              <w:right w:val="nil"/>
            </w:tcBorders>
            <w:shd w:val="clear" w:color="auto" w:fill="auto"/>
            <w:noWrap/>
            <w:vAlign w:val="center"/>
            <w:hideMark/>
          </w:tcPr>
          <w:p w14:paraId="678E0F3C"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510</w:t>
            </w:r>
          </w:p>
        </w:tc>
        <w:tc>
          <w:tcPr>
            <w:tcW w:w="1000" w:type="dxa"/>
            <w:tcBorders>
              <w:top w:val="nil"/>
              <w:left w:val="nil"/>
              <w:bottom w:val="nil"/>
              <w:right w:val="nil"/>
            </w:tcBorders>
            <w:shd w:val="clear" w:color="auto" w:fill="auto"/>
            <w:noWrap/>
            <w:vAlign w:val="center"/>
            <w:hideMark/>
          </w:tcPr>
          <w:p w14:paraId="4FEB5B58"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17</w:t>
            </w:r>
          </w:p>
        </w:tc>
        <w:tc>
          <w:tcPr>
            <w:tcW w:w="1000" w:type="dxa"/>
            <w:tcBorders>
              <w:top w:val="nil"/>
              <w:left w:val="nil"/>
              <w:bottom w:val="nil"/>
              <w:right w:val="nil"/>
            </w:tcBorders>
            <w:shd w:val="clear" w:color="auto" w:fill="auto"/>
            <w:noWrap/>
            <w:vAlign w:val="center"/>
            <w:hideMark/>
          </w:tcPr>
          <w:p w14:paraId="131C240D"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18</w:t>
            </w:r>
          </w:p>
        </w:tc>
        <w:tc>
          <w:tcPr>
            <w:tcW w:w="1000" w:type="dxa"/>
            <w:tcBorders>
              <w:top w:val="nil"/>
              <w:left w:val="nil"/>
              <w:bottom w:val="nil"/>
              <w:right w:val="nil"/>
            </w:tcBorders>
            <w:shd w:val="clear" w:color="auto" w:fill="auto"/>
            <w:noWrap/>
            <w:vAlign w:val="center"/>
            <w:hideMark/>
          </w:tcPr>
          <w:p w14:paraId="399FBB79"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21</w:t>
            </w:r>
          </w:p>
        </w:tc>
      </w:tr>
      <w:tr w:rsidR="00E84A11" w:rsidRPr="00E84A11" w14:paraId="3A95FBEF" w14:textId="77777777" w:rsidTr="006346D2">
        <w:trPr>
          <w:trHeight w:val="300"/>
          <w:jc w:val="center"/>
        </w:trPr>
        <w:tc>
          <w:tcPr>
            <w:tcW w:w="2000" w:type="dxa"/>
            <w:tcBorders>
              <w:top w:val="nil"/>
              <w:left w:val="nil"/>
              <w:bottom w:val="nil"/>
              <w:right w:val="single" w:sz="4" w:space="0" w:color="auto"/>
            </w:tcBorders>
            <w:shd w:val="clear" w:color="auto" w:fill="auto"/>
            <w:noWrap/>
            <w:vAlign w:val="bottom"/>
            <w:hideMark/>
          </w:tcPr>
          <w:p w14:paraId="3E6F6E0F" w14:textId="6B4E0CD9" w:rsidR="00E84A11" w:rsidRPr="00E84A11" w:rsidRDefault="00E84A11" w:rsidP="006346D2">
            <w:pPr>
              <w:widowControl/>
              <w:jc w:val="left"/>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 xml:space="preserve">Public </w:t>
            </w:r>
            <w:r w:rsidR="006346D2" w:rsidRPr="00E84A11">
              <w:rPr>
                <w:rFonts w:eastAsia="Times New Roman"/>
                <w:color w:val="000000"/>
                <w:kern w:val="0"/>
                <w:sz w:val="22"/>
                <w:szCs w:val="22"/>
                <w:lang w:val="en-GB" w:eastAsia="en-GB"/>
              </w:rPr>
              <w:t>altoge</w:t>
            </w:r>
            <w:r w:rsidR="006346D2">
              <w:rPr>
                <w:rFonts w:eastAsia="Times New Roman"/>
                <w:color w:val="000000"/>
                <w:kern w:val="0"/>
                <w:sz w:val="22"/>
                <w:szCs w:val="22"/>
                <w:lang w:val="en-GB" w:eastAsia="en-GB"/>
              </w:rPr>
              <w:t>t</w:t>
            </w:r>
            <w:r w:rsidR="006346D2" w:rsidRPr="00E84A11">
              <w:rPr>
                <w:rFonts w:eastAsia="Times New Roman"/>
                <w:color w:val="000000"/>
                <w:kern w:val="0"/>
                <w:sz w:val="22"/>
                <w:szCs w:val="22"/>
                <w:lang w:val="en-GB" w:eastAsia="en-GB"/>
              </w:rPr>
              <w:t>her</w:t>
            </w:r>
          </w:p>
        </w:tc>
        <w:tc>
          <w:tcPr>
            <w:tcW w:w="1000" w:type="dxa"/>
            <w:tcBorders>
              <w:top w:val="nil"/>
              <w:left w:val="nil"/>
              <w:bottom w:val="nil"/>
              <w:right w:val="nil"/>
            </w:tcBorders>
            <w:shd w:val="clear" w:color="auto" w:fill="auto"/>
            <w:noWrap/>
            <w:vAlign w:val="center"/>
            <w:hideMark/>
          </w:tcPr>
          <w:p w14:paraId="53DE0A0B"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346</w:t>
            </w:r>
          </w:p>
        </w:tc>
        <w:tc>
          <w:tcPr>
            <w:tcW w:w="1000" w:type="dxa"/>
            <w:tcBorders>
              <w:top w:val="nil"/>
              <w:left w:val="nil"/>
              <w:bottom w:val="nil"/>
              <w:right w:val="nil"/>
            </w:tcBorders>
            <w:shd w:val="clear" w:color="auto" w:fill="auto"/>
            <w:noWrap/>
            <w:vAlign w:val="center"/>
            <w:hideMark/>
          </w:tcPr>
          <w:p w14:paraId="0834249C"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868</w:t>
            </w:r>
          </w:p>
        </w:tc>
        <w:tc>
          <w:tcPr>
            <w:tcW w:w="1000" w:type="dxa"/>
            <w:tcBorders>
              <w:top w:val="nil"/>
              <w:left w:val="nil"/>
              <w:bottom w:val="nil"/>
              <w:right w:val="nil"/>
            </w:tcBorders>
            <w:shd w:val="clear" w:color="auto" w:fill="auto"/>
            <w:noWrap/>
            <w:vAlign w:val="center"/>
            <w:hideMark/>
          </w:tcPr>
          <w:p w14:paraId="536D3BA1" w14:textId="71A54A3D"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w:t>
            </w:r>
            <w:r w:rsidR="00DA0733">
              <w:rPr>
                <w:rFonts w:eastAsia="Times New Roman"/>
                <w:color w:val="000000"/>
                <w:kern w:val="0"/>
                <w:sz w:val="22"/>
                <w:szCs w:val="22"/>
                <w:lang w:val="en-GB" w:eastAsia="en-GB"/>
              </w:rPr>
              <w:t>,</w:t>
            </w:r>
            <w:r w:rsidRPr="00E84A11">
              <w:rPr>
                <w:rFonts w:eastAsia="Times New Roman"/>
                <w:color w:val="000000"/>
                <w:kern w:val="0"/>
                <w:sz w:val="22"/>
                <w:szCs w:val="22"/>
                <w:lang w:val="en-GB" w:eastAsia="en-GB"/>
              </w:rPr>
              <w:t>485</w:t>
            </w:r>
          </w:p>
        </w:tc>
        <w:tc>
          <w:tcPr>
            <w:tcW w:w="1000" w:type="dxa"/>
            <w:tcBorders>
              <w:top w:val="nil"/>
              <w:left w:val="nil"/>
              <w:bottom w:val="nil"/>
              <w:right w:val="nil"/>
            </w:tcBorders>
            <w:shd w:val="clear" w:color="auto" w:fill="auto"/>
            <w:noWrap/>
            <w:vAlign w:val="center"/>
            <w:hideMark/>
          </w:tcPr>
          <w:p w14:paraId="209569DB" w14:textId="31F2C609"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w:t>
            </w:r>
            <w:r w:rsidR="00DA0733">
              <w:rPr>
                <w:rFonts w:eastAsia="Times New Roman"/>
                <w:color w:val="000000"/>
                <w:kern w:val="0"/>
                <w:sz w:val="22"/>
                <w:szCs w:val="22"/>
                <w:lang w:val="en-GB" w:eastAsia="en-GB"/>
              </w:rPr>
              <w:t>,</w:t>
            </w:r>
            <w:r w:rsidRPr="00E84A11">
              <w:rPr>
                <w:rFonts w:eastAsia="Times New Roman"/>
                <w:color w:val="000000"/>
                <w:kern w:val="0"/>
                <w:sz w:val="22"/>
                <w:szCs w:val="22"/>
                <w:lang w:val="en-GB" w:eastAsia="en-GB"/>
              </w:rPr>
              <w:t>683</w:t>
            </w:r>
          </w:p>
        </w:tc>
        <w:tc>
          <w:tcPr>
            <w:tcW w:w="1000" w:type="dxa"/>
            <w:tcBorders>
              <w:top w:val="nil"/>
              <w:left w:val="nil"/>
              <w:bottom w:val="nil"/>
              <w:right w:val="nil"/>
            </w:tcBorders>
            <w:shd w:val="clear" w:color="auto" w:fill="auto"/>
            <w:noWrap/>
            <w:vAlign w:val="center"/>
            <w:hideMark/>
          </w:tcPr>
          <w:p w14:paraId="1F0AAC49" w14:textId="37CDC9E6"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w:t>
            </w:r>
            <w:r w:rsidR="00DA0733">
              <w:rPr>
                <w:rFonts w:eastAsia="Times New Roman"/>
                <w:color w:val="000000"/>
                <w:kern w:val="0"/>
                <w:sz w:val="22"/>
                <w:szCs w:val="22"/>
                <w:lang w:val="en-GB" w:eastAsia="en-GB"/>
              </w:rPr>
              <w:t>,</w:t>
            </w:r>
            <w:r w:rsidRPr="00E84A11">
              <w:rPr>
                <w:rFonts w:eastAsia="Times New Roman"/>
                <w:color w:val="000000"/>
                <w:kern w:val="0"/>
                <w:sz w:val="22"/>
                <w:szCs w:val="22"/>
                <w:lang w:val="en-GB" w:eastAsia="en-GB"/>
              </w:rPr>
              <w:t>059</w:t>
            </w:r>
          </w:p>
        </w:tc>
        <w:tc>
          <w:tcPr>
            <w:tcW w:w="1000" w:type="dxa"/>
            <w:tcBorders>
              <w:top w:val="nil"/>
              <w:left w:val="nil"/>
              <w:bottom w:val="nil"/>
              <w:right w:val="nil"/>
            </w:tcBorders>
            <w:shd w:val="clear" w:color="auto" w:fill="auto"/>
            <w:noWrap/>
            <w:vAlign w:val="center"/>
            <w:hideMark/>
          </w:tcPr>
          <w:p w14:paraId="7780290F" w14:textId="3375D2F4"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w:t>
            </w:r>
            <w:r w:rsidR="00DA0733">
              <w:rPr>
                <w:rFonts w:eastAsia="Times New Roman"/>
                <w:color w:val="000000"/>
                <w:kern w:val="0"/>
                <w:sz w:val="22"/>
                <w:szCs w:val="22"/>
                <w:lang w:val="en-GB" w:eastAsia="en-GB"/>
              </w:rPr>
              <w:t>,</w:t>
            </w:r>
            <w:r w:rsidRPr="00E84A11">
              <w:rPr>
                <w:rFonts w:eastAsia="Times New Roman"/>
                <w:color w:val="000000"/>
                <w:kern w:val="0"/>
                <w:sz w:val="22"/>
                <w:szCs w:val="22"/>
                <w:lang w:val="en-GB" w:eastAsia="en-GB"/>
              </w:rPr>
              <w:t>069</w:t>
            </w:r>
          </w:p>
        </w:tc>
        <w:tc>
          <w:tcPr>
            <w:tcW w:w="1000" w:type="dxa"/>
            <w:tcBorders>
              <w:top w:val="nil"/>
              <w:left w:val="nil"/>
              <w:bottom w:val="nil"/>
              <w:right w:val="nil"/>
            </w:tcBorders>
            <w:shd w:val="clear" w:color="auto" w:fill="auto"/>
            <w:noWrap/>
            <w:vAlign w:val="center"/>
            <w:hideMark/>
          </w:tcPr>
          <w:p w14:paraId="0AB41BAA" w14:textId="63B6A03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w:t>
            </w:r>
            <w:r w:rsidR="00DA0733">
              <w:rPr>
                <w:rFonts w:eastAsia="Times New Roman"/>
                <w:color w:val="000000"/>
                <w:kern w:val="0"/>
                <w:sz w:val="22"/>
                <w:szCs w:val="22"/>
                <w:lang w:val="en-GB" w:eastAsia="en-GB"/>
              </w:rPr>
              <w:t>,</w:t>
            </w:r>
            <w:r w:rsidRPr="00E84A11">
              <w:rPr>
                <w:rFonts w:eastAsia="Times New Roman"/>
                <w:color w:val="000000"/>
                <w:kern w:val="0"/>
                <w:sz w:val="22"/>
                <w:szCs w:val="22"/>
                <w:lang w:val="en-GB" w:eastAsia="en-GB"/>
              </w:rPr>
              <w:t>088</w:t>
            </w:r>
          </w:p>
        </w:tc>
      </w:tr>
      <w:tr w:rsidR="00E84A11" w:rsidRPr="00E84A11" w14:paraId="2742EC26" w14:textId="77777777" w:rsidTr="006346D2">
        <w:trPr>
          <w:trHeight w:val="315"/>
          <w:jc w:val="center"/>
        </w:trPr>
        <w:tc>
          <w:tcPr>
            <w:tcW w:w="2000" w:type="dxa"/>
            <w:tcBorders>
              <w:top w:val="nil"/>
              <w:left w:val="nil"/>
              <w:bottom w:val="single" w:sz="8" w:space="0" w:color="auto"/>
              <w:right w:val="single" w:sz="4" w:space="0" w:color="auto"/>
            </w:tcBorders>
            <w:shd w:val="clear" w:color="auto" w:fill="auto"/>
            <w:noWrap/>
            <w:vAlign w:val="bottom"/>
            <w:hideMark/>
          </w:tcPr>
          <w:p w14:paraId="26EEDBFD" w14:textId="771ADD19" w:rsidR="00E84A11" w:rsidRPr="00E84A11" w:rsidRDefault="00E84A11" w:rsidP="006346D2">
            <w:pPr>
              <w:widowControl/>
              <w:jc w:val="left"/>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Private o</w:t>
            </w:r>
            <w:r w:rsidR="006346D2">
              <w:rPr>
                <w:rFonts w:eastAsia="Times New Roman"/>
                <w:color w:val="000000"/>
                <w:kern w:val="0"/>
                <w:sz w:val="22"/>
                <w:szCs w:val="22"/>
                <w:lang w:val="en-GB" w:eastAsia="en-GB"/>
              </w:rPr>
              <w:t>w</w:t>
            </w:r>
            <w:r w:rsidRPr="00E84A11">
              <w:rPr>
                <w:rFonts w:eastAsia="Times New Roman"/>
                <w:color w:val="000000"/>
                <w:kern w:val="0"/>
                <w:sz w:val="22"/>
                <w:szCs w:val="22"/>
                <w:lang w:val="en-GB" w:eastAsia="en-GB"/>
              </w:rPr>
              <w:t>nership</w:t>
            </w:r>
          </w:p>
        </w:tc>
        <w:tc>
          <w:tcPr>
            <w:tcW w:w="1000" w:type="dxa"/>
            <w:tcBorders>
              <w:top w:val="nil"/>
              <w:left w:val="nil"/>
              <w:bottom w:val="single" w:sz="8" w:space="0" w:color="auto"/>
              <w:right w:val="nil"/>
            </w:tcBorders>
            <w:shd w:val="clear" w:color="auto" w:fill="auto"/>
            <w:noWrap/>
            <w:vAlign w:val="center"/>
            <w:hideMark/>
          </w:tcPr>
          <w:p w14:paraId="347A3C6C"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888</w:t>
            </w:r>
          </w:p>
        </w:tc>
        <w:tc>
          <w:tcPr>
            <w:tcW w:w="1000" w:type="dxa"/>
            <w:tcBorders>
              <w:top w:val="nil"/>
              <w:left w:val="nil"/>
              <w:bottom w:val="single" w:sz="8" w:space="0" w:color="auto"/>
              <w:right w:val="nil"/>
            </w:tcBorders>
            <w:shd w:val="clear" w:color="auto" w:fill="auto"/>
            <w:noWrap/>
            <w:vAlign w:val="center"/>
            <w:hideMark/>
          </w:tcPr>
          <w:p w14:paraId="506CC7F6"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337</w:t>
            </w:r>
          </w:p>
        </w:tc>
        <w:tc>
          <w:tcPr>
            <w:tcW w:w="1000" w:type="dxa"/>
            <w:tcBorders>
              <w:top w:val="nil"/>
              <w:left w:val="nil"/>
              <w:bottom w:val="single" w:sz="8" w:space="0" w:color="auto"/>
              <w:right w:val="nil"/>
            </w:tcBorders>
            <w:shd w:val="clear" w:color="auto" w:fill="auto"/>
            <w:noWrap/>
            <w:vAlign w:val="center"/>
            <w:hideMark/>
          </w:tcPr>
          <w:p w14:paraId="78400234"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15</w:t>
            </w:r>
          </w:p>
        </w:tc>
        <w:tc>
          <w:tcPr>
            <w:tcW w:w="1000" w:type="dxa"/>
            <w:tcBorders>
              <w:top w:val="nil"/>
              <w:left w:val="nil"/>
              <w:bottom w:val="single" w:sz="8" w:space="0" w:color="auto"/>
              <w:right w:val="nil"/>
            </w:tcBorders>
            <w:shd w:val="clear" w:color="auto" w:fill="auto"/>
            <w:noWrap/>
            <w:vAlign w:val="center"/>
            <w:hideMark/>
          </w:tcPr>
          <w:p w14:paraId="4AA17CED"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17</w:t>
            </w:r>
          </w:p>
        </w:tc>
        <w:tc>
          <w:tcPr>
            <w:tcW w:w="1000" w:type="dxa"/>
            <w:tcBorders>
              <w:top w:val="nil"/>
              <w:left w:val="nil"/>
              <w:bottom w:val="single" w:sz="8" w:space="0" w:color="auto"/>
              <w:right w:val="nil"/>
            </w:tcBorders>
            <w:shd w:val="clear" w:color="auto" w:fill="auto"/>
            <w:noWrap/>
            <w:vAlign w:val="center"/>
            <w:hideMark/>
          </w:tcPr>
          <w:p w14:paraId="3042697D"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677</w:t>
            </w:r>
          </w:p>
        </w:tc>
        <w:tc>
          <w:tcPr>
            <w:tcW w:w="1000" w:type="dxa"/>
            <w:tcBorders>
              <w:top w:val="nil"/>
              <w:left w:val="nil"/>
              <w:bottom w:val="single" w:sz="8" w:space="0" w:color="auto"/>
              <w:right w:val="nil"/>
            </w:tcBorders>
            <w:shd w:val="clear" w:color="auto" w:fill="auto"/>
            <w:noWrap/>
            <w:vAlign w:val="center"/>
            <w:hideMark/>
          </w:tcPr>
          <w:p w14:paraId="7ED5AEA2"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774</w:t>
            </w:r>
          </w:p>
        </w:tc>
        <w:tc>
          <w:tcPr>
            <w:tcW w:w="1000" w:type="dxa"/>
            <w:tcBorders>
              <w:top w:val="nil"/>
              <w:left w:val="nil"/>
              <w:bottom w:val="single" w:sz="8" w:space="0" w:color="auto"/>
              <w:right w:val="nil"/>
            </w:tcBorders>
            <w:shd w:val="clear" w:color="auto" w:fill="auto"/>
            <w:noWrap/>
            <w:vAlign w:val="center"/>
            <w:hideMark/>
          </w:tcPr>
          <w:p w14:paraId="66996EF7" w14:textId="77777777" w:rsidR="00E84A11" w:rsidRPr="00E84A11" w:rsidRDefault="00E84A11" w:rsidP="00E84A11">
            <w:pPr>
              <w:widowControl/>
              <w:jc w:val="center"/>
              <w:rPr>
                <w:rFonts w:eastAsia="Times New Roman"/>
                <w:color w:val="000000"/>
                <w:kern w:val="0"/>
                <w:sz w:val="22"/>
                <w:szCs w:val="22"/>
                <w:lang w:val="en-GB" w:eastAsia="en-GB"/>
              </w:rPr>
            </w:pPr>
            <w:r w:rsidRPr="00E84A11">
              <w:rPr>
                <w:rFonts w:eastAsia="Times New Roman"/>
                <w:color w:val="000000"/>
                <w:kern w:val="0"/>
                <w:sz w:val="22"/>
                <w:szCs w:val="22"/>
                <w:lang w:val="en-GB" w:eastAsia="en-GB"/>
              </w:rPr>
              <w:t>854</w:t>
            </w:r>
          </w:p>
        </w:tc>
      </w:tr>
      <w:tr w:rsidR="00E84A11" w:rsidRPr="00E84A11" w14:paraId="2E08B8CB" w14:textId="77777777" w:rsidTr="006346D2">
        <w:trPr>
          <w:trHeight w:val="300"/>
          <w:jc w:val="center"/>
        </w:trPr>
        <w:tc>
          <w:tcPr>
            <w:tcW w:w="2000" w:type="dxa"/>
            <w:tcBorders>
              <w:top w:val="nil"/>
              <w:left w:val="nil"/>
              <w:bottom w:val="nil"/>
              <w:right w:val="single" w:sz="4" w:space="0" w:color="auto"/>
            </w:tcBorders>
            <w:shd w:val="clear" w:color="auto" w:fill="auto"/>
            <w:noWrap/>
            <w:vAlign w:val="bottom"/>
            <w:hideMark/>
          </w:tcPr>
          <w:p w14:paraId="4D6A2F4B" w14:textId="77777777" w:rsidR="00E84A11" w:rsidRPr="00E84A11" w:rsidRDefault="00E84A11" w:rsidP="00E84A11">
            <w:pPr>
              <w:widowControl/>
              <w:jc w:val="left"/>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Total area</w:t>
            </w:r>
          </w:p>
        </w:tc>
        <w:tc>
          <w:tcPr>
            <w:tcW w:w="1000" w:type="dxa"/>
            <w:tcBorders>
              <w:top w:val="nil"/>
              <w:left w:val="nil"/>
              <w:bottom w:val="nil"/>
              <w:right w:val="nil"/>
            </w:tcBorders>
            <w:shd w:val="clear" w:color="auto" w:fill="auto"/>
            <w:noWrap/>
            <w:vAlign w:val="center"/>
            <w:hideMark/>
          </w:tcPr>
          <w:p w14:paraId="7DA520A4" w14:textId="14EDE07E"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1</w:t>
            </w:r>
            <w:r w:rsidR="00DA0733">
              <w:rPr>
                <w:rFonts w:eastAsia="Times New Roman"/>
                <w:b/>
                <w:bCs/>
                <w:color w:val="000000"/>
                <w:kern w:val="0"/>
                <w:sz w:val="22"/>
                <w:szCs w:val="22"/>
                <w:lang w:val="en-GB" w:eastAsia="en-GB"/>
              </w:rPr>
              <w:t>,</w:t>
            </w:r>
            <w:r w:rsidRPr="00E84A11">
              <w:rPr>
                <w:rFonts w:eastAsia="Times New Roman"/>
                <w:b/>
                <w:bCs/>
                <w:color w:val="000000"/>
                <w:kern w:val="0"/>
                <w:sz w:val="22"/>
                <w:szCs w:val="22"/>
                <w:lang w:val="en-GB" w:eastAsia="en-GB"/>
              </w:rPr>
              <w:t>234</w:t>
            </w:r>
          </w:p>
        </w:tc>
        <w:tc>
          <w:tcPr>
            <w:tcW w:w="1000" w:type="dxa"/>
            <w:tcBorders>
              <w:top w:val="nil"/>
              <w:left w:val="nil"/>
              <w:bottom w:val="nil"/>
              <w:right w:val="nil"/>
            </w:tcBorders>
            <w:shd w:val="clear" w:color="auto" w:fill="auto"/>
            <w:noWrap/>
            <w:vAlign w:val="center"/>
            <w:hideMark/>
          </w:tcPr>
          <w:p w14:paraId="42E22FF6" w14:textId="56D1BBE1"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1</w:t>
            </w:r>
            <w:r w:rsidR="00DA0733">
              <w:rPr>
                <w:rFonts w:eastAsia="Times New Roman"/>
                <w:b/>
                <w:bCs/>
                <w:color w:val="000000"/>
                <w:kern w:val="0"/>
                <w:sz w:val="22"/>
                <w:szCs w:val="22"/>
                <w:lang w:val="en-GB" w:eastAsia="en-GB"/>
              </w:rPr>
              <w:t>,</w:t>
            </w:r>
            <w:r w:rsidRPr="00E84A11">
              <w:rPr>
                <w:rFonts w:eastAsia="Times New Roman"/>
                <w:b/>
                <w:bCs/>
                <w:color w:val="000000"/>
                <w:kern w:val="0"/>
                <w:sz w:val="22"/>
                <w:szCs w:val="22"/>
                <w:lang w:val="en-GB" w:eastAsia="en-GB"/>
              </w:rPr>
              <w:t>205</w:t>
            </w:r>
          </w:p>
        </w:tc>
        <w:tc>
          <w:tcPr>
            <w:tcW w:w="1000" w:type="dxa"/>
            <w:tcBorders>
              <w:top w:val="nil"/>
              <w:left w:val="nil"/>
              <w:bottom w:val="nil"/>
              <w:right w:val="nil"/>
            </w:tcBorders>
            <w:shd w:val="clear" w:color="auto" w:fill="auto"/>
            <w:noWrap/>
            <w:vAlign w:val="center"/>
            <w:hideMark/>
          </w:tcPr>
          <w:p w14:paraId="7A56B7EC" w14:textId="6F988E08"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1</w:t>
            </w:r>
            <w:r w:rsidR="00DA0733">
              <w:rPr>
                <w:rFonts w:eastAsia="Times New Roman"/>
                <w:b/>
                <w:bCs/>
                <w:color w:val="000000"/>
                <w:kern w:val="0"/>
                <w:sz w:val="22"/>
                <w:szCs w:val="22"/>
                <w:lang w:val="en-GB" w:eastAsia="en-GB"/>
              </w:rPr>
              <w:t>,</w:t>
            </w:r>
            <w:r w:rsidRPr="00E84A11">
              <w:rPr>
                <w:rFonts w:eastAsia="Times New Roman"/>
                <w:b/>
                <w:bCs/>
                <w:color w:val="000000"/>
                <w:kern w:val="0"/>
                <w:sz w:val="22"/>
                <w:szCs w:val="22"/>
                <w:lang w:val="en-GB" w:eastAsia="en-GB"/>
              </w:rPr>
              <w:t>500</w:t>
            </w:r>
          </w:p>
        </w:tc>
        <w:tc>
          <w:tcPr>
            <w:tcW w:w="1000" w:type="dxa"/>
            <w:tcBorders>
              <w:top w:val="nil"/>
              <w:left w:val="nil"/>
              <w:bottom w:val="nil"/>
              <w:right w:val="nil"/>
            </w:tcBorders>
            <w:shd w:val="clear" w:color="auto" w:fill="auto"/>
            <w:noWrap/>
            <w:vAlign w:val="center"/>
            <w:hideMark/>
          </w:tcPr>
          <w:p w14:paraId="6BDAC47B" w14:textId="3C240C06"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1</w:t>
            </w:r>
            <w:r w:rsidR="00DA0733">
              <w:rPr>
                <w:rFonts w:eastAsia="Times New Roman"/>
                <w:b/>
                <w:bCs/>
                <w:color w:val="000000"/>
                <w:kern w:val="0"/>
                <w:sz w:val="22"/>
                <w:szCs w:val="22"/>
                <w:lang w:val="en-GB" w:eastAsia="en-GB"/>
              </w:rPr>
              <w:t>,</w:t>
            </w:r>
            <w:r w:rsidRPr="00E84A11">
              <w:rPr>
                <w:rFonts w:eastAsia="Times New Roman"/>
                <w:b/>
                <w:bCs/>
                <w:color w:val="000000"/>
                <w:kern w:val="0"/>
                <w:sz w:val="22"/>
                <w:szCs w:val="22"/>
                <w:lang w:val="en-GB" w:eastAsia="en-GB"/>
              </w:rPr>
              <w:t>700</w:t>
            </w:r>
          </w:p>
        </w:tc>
        <w:tc>
          <w:tcPr>
            <w:tcW w:w="1000" w:type="dxa"/>
            <w:tcBorders>
              <w:top w:val="nil"/>
              <w:left w:val="nil"/>
              <w:bottom w:val="nil"/>
              <w:right w:val="nil"/>
            </w:tcBorders>
            <w:shd w:val="clear" w:color="auto" w:fill="auto"/>
            <w:noWrap/>
            <w:vAlign w:val="center"/>
            <w:hideMark/>
          </w:tcPr>
          <w:p w14:paraId="42B0842A" w14:textId="4142EE2C"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1</w:t>
            </w:r>
            <w:r w:rsidR="00DA0733">
              <w:rPr>
                <w:rFonts w:eastAsia="Times New Roman"/>
                <w:b/>
                <w:bCs/>
                <w:color w:val="000000"/>
                <w:kern w:val="0"/>
                <w:sz w:val="22"/>
                <w:szCs w:val="22"/>
                <w:lang w:val="en-GB" w:eastAsia="en-GB"/>
              </w:rPr>
              <w:t>,</w:t>
            </w:r>
            <w:r w:rsidRPr="00E84A11">
              <w:rPr>
                <w:rFonts w:eastAsia="Times New Roman"/>
                <w:b/>
                <w:bCs/>
                <w:color w:val="000000"/>
                <w:kern w:val="0"/>
                <w:sz w:val="22"/>
                <w:szCs w:val="22"/>
                <w:lang w:val="en-GB" w:eastAsia="en-GB"/>
              </w:rPr>
              <w:t>736</w:t>
            </w:r>
          </w:p>
        </w:tc>
        <w:tc>
          <w:tcPr>
            <w:tcW w:w="1000" w:type="dxa"/>
            <w:tcBorders>
              <w:top w:val="nil"/>
              <w:left w:val="nil"/>
              <w:bottom w:val="nil"/>
              <w:right w:val="nil"/>
            </w:tcBorders>
            <w:shd w:val="clear" w:color="auto" w:fill="auto"/>
            <w:noWrap/>
            <w:vAlign w:val="center"/>
            <w:hideMark/>
          </w:tcPr>
          <w:p w14:paraId="08CB253D" w14:textId="0C62458B"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1</w:t>
            </w:r>
            <w:r w:rsidR="00DA0733">
              <w:rPr>
                <w:rFonts w:eastAsia="Times New Roman"/>
                <w:b/>
                <w:bCs/>
                <w:color w:val="000000"/>
                <w:kern w:val="0"/>
                <w:sz w:val="22"/>
                <w:szCs w:val="22"/>
                <w:lang w:val="en-GB" w:eastAsia="en-GB"/>
              </w:rPr>
              <w:t>,</w:t>
            </w:r>
            <w:r w:rsidRPr="00E84A11">
              <w:rPr>
                <w:rFonts w:eastAsia="Times New Roman"/>
                <w:b/>
                <w:bCs/>
                <w:color w:val="000000"/>
                <w:kern w:val="0"/>
                <w:sz w:val="22"/>
                <w:szCs w:val="22"/>
                <w:lang w:val="en-GB" w:eastAsia="en-GB"/>
              </w:rPr>
              <w:t>843</w:t>
            </w:r>
          </w:p>
        </w:tc>
        <w:tc>
          <w:tcPr>
            <w:tcW w:w="1000" w:type="dxa"/>
            <w:tcBorders>
              <w:top w:val="nil"/>
              <w:left w:val="nil"/>
              <w:bottom w:val="nil"/>
              <w:right w:val="nil"/>
            </w:tcBorders>
            <w:shd w:val="clear" w:color="auto" w:fill="auto"/>
            <w:noWrap/>
            <w:vAlign w:val="center"/>
            <w:hideMark/>
          </w:tcPr>
          <w:p w14:paraId="746050CD" w14:textId="343DDAB4" w:rsidR="00E84A11" w:rsidRPr="00E84A11" w:rsidRDefault="00E84A11" w:rsidP="00E84A11">
            <w:pPr>
              <w:widowControl/>
              <w:jc w:val="center"/>
              <w:rPr>
                <w:rFonts w:eastAsia="Times New Roman"/>
                <w:b/>
                <w:bCs/>
                <w:color w:val="000000"/>
                <w:kern w:val="0"/>
                <w:sz w:val="22"/>
                <w:szCs w:val="22"/>
                <w:lang w:val="en-GB" w:eastAsia="en-GB"/>
              </w:rPr>
            </w:pPr>
            <w:r w:rsidRPr="00E84A11">
              <w:rPr>
                <w:rFonts w:eastAsia="Times New Roman"/>
                <w:b/>
                <w:bCs/>
                <w:color w:val="000000"/>
                <w:kern w:val="0"/>
                <w:sz w:val="22"/>
                <w:szCs w:val="22"/>
                <w:lang w:val="en-GB" w:eastAsia="en-GB"/>
              </w:rPr>
              <w:t>1</w:t>
            </w:r>
            <w:r w:rsidR="00DA0733">
              <w:rPr>
                <w:rFonts w:eastAsia="Times New Roman"/>
                <w:b/>
                <w:bCs/>
                <w:color w:val="000000"/>
                <w:kern w:val="0"/>
                <w:sz w:val="22"/>
                <w:szCs w:val="22"/>
                <w:lang w:val="en-GB" w:eastAsia="en-GB"/>
              </w:rPr>
              <w:t>,</w:t>
            </w:r>
            <w:r w:rsidRPr="00E84A11">
              <w:rPr>
                <w:rFonts w:eastAsia="Times New Roman"/>
                <w:b/>
                <w:bCs/>
                <w:color w:val="000000"/>
                <w:kern w:val="0"/>
                <w:sz w:val="22"/>
                <w:szCs w:val="22"/>
                <w:lang w:val="en-GB" w:eastAsia="en-GB"/>
              </w:rPr>
              <w:t>942</w:t>
            </w:r>
          </w:p>
        </w:tc>
      </w:tr>
    </w:tbl>
    <w:p w14:paraId="519B724F" w14:textId="77777777" w:rsidR="000C24C2" w:rsidRDefault="000C24C2" w:rsidP="000C24C2">
      <w:pPr>
        <w:spacing w:line="400" w:lineRule="exact"/>
        <w:rPr>
          <w:rFonts w:ascii="Times New Roman" w:hAnsi="Times New Roman"/>
          <w:sz w:val="24"/>
        </w:rPr>
      </w:pPr>
    </w:p>
    <w:p w14:paraId="50826C55" w14:textId="77777777" w:rsidR="003B63D9" w:rsidRPr="00981D72" w:rsidRDefault="003B63D9" w:rsidP="00E87E4E">
      <w:pPr>
        <w:numPr>
          <w:ilvl w:val="0"/>
          <w:numId w:val="5"/>
        </w:numPr>
        <w:spacing w:line="400" w:lineRule="exact"/>
        <w:ind w:firstLineChars="100" w:firstLine="241"/>
        <w:rPr>
          <w:rFonts w:ascii="Times New Roman" w:hAnsi="Times New Roman"/>
          <w:b/>
          <w:sz w:val="24"/>
        </w:rPr>
      </w:pPr>
      <w:r w:rsidRPr="00981D72">
        <w:rPr>
          <w:rFonts w:ascii="Times New Roman" w:hAnsi="Times New Roman"/>
          <w:b/>
          <w:sz w:val="24"/>
        </w:rPr>
        <w:t>Forestry policy</w:t>
      </w:r>
    </w:p>
    <w:p w14:paraId="3682D2A5" w14:textId="77777777" w:rsidR="003B63D9" w:rsidRDefault="003B63D9" w:rsidP="00E87E4E">
      <w:pPr>
        <w:spacing w:line="400" w:lineRule="exact"/>
        <w:ind w:firstLineChars="100" w:firstLine="240"/>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1</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A brief description of the Forest-related policies and laws</w:t>
      </w:r>
    </w:p>
    <w:p w14:paraId="3BBF362A" w14:textId="5FFE4146" w:rsidR="003E6BDD" w:rsidRDefault="003E6BDD" w:rsidP="003E6BDD">
      <w:pPr>
        <w:spacing w:line="400" w:lineRule="exact"/>
        <w:rPr>
          <w:rFonts w:ascii="Times New Roman" w:hAnsi="Times New Roman"/>
          <w:sz w:val="24"/>
        </w:rPr>
      </w:pPr>
      <w:r>
        <w:rPr>
          <w:rFonts w:ascii="Times New Roman" w:hAnsi="Times New Roman"/>
          <w:sz w:val="24"/>
        </w:rPr>
        <w:t xml:space="preserve">The Forest Act of Hungary is relatively new and it has been reformed in this year (2017), but the works started in 2016. A wide range of organizations cooperated (Ministry of Agriculture, NFCSO, University of Sopron, FRI, national park directories, national forestry companies, MEGOSZ etc.) in the formation of the modification to get an act as result which can regulate the forest management rationally and practically for both the national and private sector. </w:t>
      </w:r>
      <w:r w:rsidR="0026244E">
        <w:rPr>
          <w:rFonts w:ascii="Times New Roman" w:hAnsi="Times New Roman"/>
          <w:sz w:val="24"/>
        </w:rPr>
        <w:t>One of the main new features of the act is, that it regulates the national and private forest management separately, which can mean not so hard restrictions for the private forest managers.</w:t>
      </w:r>
    </w:p>
    <w:p w14:paraId="43CE64CF" w14:textId="0373CD96" w:rsidR="0026244E" w:rsidRDefault="0026244E" w:rsidP="003E6BDD">
      <w:pPr>
        <w:spacing w:line="400" w:lineRule="exact"/>
        <w:rPr>
          <w:rFonts w:ascii="Times New Roman" w:hAnsi="Times New Roman"/>
          <w:sz w:val="24"/>
        </w:rPr>
      </w:pPr>
      <w:r>
        <w:rPr>
          <w:rFonts w:ascii="Times New Roman" w:hAnsi="Times New Roman"/>
          <w:sz w:val="24"/>
        </w:rPr>
        <w:t>Main goal of the Hungarian forestry policy is to incense the forest area, and the naturalness of the forests, increase the ratio of forests managed with constant canopy cover methods (like selection cutting). Also</w:t>
      </w:r>
      <w:r w:rsidR="008D771C">
        <w:rPr>
          <w:rFonts w:ascii="Times New Roman" w:hAnsi="Times New Roman"/>
          <w:sz w:val="24"/>
        </w:rPr>
        <w:t>,</w:t>
      </w:r>
      <w:r>
        <w:rPr>
          <w:rFonts w:ascii="Times New Roman" w:hAnsi="Times New Roman"/>
          <w:sz w:val="24"/>
        </w:rPr>
        <w:t xml:space="preserve"> it is a goal to increase the area of wood plantations to supply the industry with high quality timber.</w:t>
      </w:r>
    </w:p>
    <w:p w14:paraId="012D82B0" w14:textId="77777777" w:rsidR="00F3152D" w:rsidRDefault="00F3152D" w:rsidP="003E6BDD">
      <w:pPr>
        <w:spacing w:line="400" w:lineRule="exact"/>
        <w:rPr>
          <w:rFonts w:ascii="Times New Roman" w:hAnsi="Times New Roman"/>
          <w:sz w:val="24"/>
        </w:rPr>
      </w:pPr>
    </w:p>
    <w:p w14:paraId="53D7CEA5" w14:textId="6E8476E3" w:rsidR="003B63D9" w:rsidRPr="00981D72" w:rsidRDefault="003B63D9" w:rsidP="00981D72">
      <w:pPr>
        <w:numPr>
          <w:ilvl w:val="0"/>
          <w:numId w:val="5"/>
        </w:numPr>
        <w:spacing w:line="400" w:lineRule="exact"/>
        <w:ind w:firstLineChars="100" w:firstLine="241"/>
        <w:rPr>
          <w:rFonts w:ascii="Times New Roman" w:hAnsi="Times New Roman"/>
          <w:b/>
          <w:sz w:val="24"/>
        </w:rPr>
      </w:pPr>
      <w:r w:rsidRPr="00981D72">
        <w:rPr>
          <w:rFonts w:ascii="Times New Roman" w:hAnsi="Times New Roman"/>
          <w:b/>
          <w:sz w:val="24"/>
        </w:rPr>
        <w:t>Investigation and monitoring of forestry resources</w:t>
      </w:r>
    </w:p>
    <w:p w14:paraId="32152D44" w14:textId="03016E97" w:rsidR="00A50A34" w:rsidRDefault="00A50A34" w:rsidP="00A50A34">
      <w:pPr>
        <w:spacing w:line="400" w:lineRule="exact"/>
        <w:rPr>
          <w:rFonts w:ascii="Times New Roman" w:hAnsi="Times New Roman"/>
          <w:sz w:val="24"/>
        </w:rPr>
      </w:pPr>
      <w:r>
        <w:rPr>
          <w:rFonts w:ascii="Times New Roman" w:hAnsi="Times New Roman"/>
          <w:sz w:val="24"/>
        </w:rPr>
        <w:t>There are two independent forest resource monitoring systems in Hungary. One is the forest management planning itself, and the other is the National Forest Inventory. Both have the data collecting interval of 10 years, but there are significant differences in methodology.</w:t>
      </w:r>
    </w:p>
    <w:p w14:paraId="625FA8B2" w14:textId="656F0925" w:rsidR="00A50A34" w:rsidRDefault="00A50A34" w:rsidP="00A50A34">
      <w:pPr>
        <w:spacing w:line="360" w:lineRule="auto"/>
        <w:rPr>
          <w:rFonts w:ascii="Times New Roman" w:hAnsi="Times New Roman"/>
          <w:sz w:val="24"/>
        </w:rPr>
      </w:pPr>
      <w:r>
        <w:rPr>
          <w:rFonts w:ascii="Times New Roman" w:hAnsi="Times New Roman"/>
          <w:sz w:val="24"/>
        </w:rPr>
        <w:t>The forest management planning is repeated on the whole forest area in every 10 years. It is done by the employees of the Forestry Directory of the National Food-chain Safety Office. They collect a record a wide variety of parameters of the forest stand, and plan the felling and cultivation tasks for the next ten years. The felling planned is not obligatory but the other management tasks are.</w:t>
      </w:r>
    </w:p>
    <w:p w14:paraId="54553F6D" w14:textId="2F005B66" w:rsidR="00A50A34" w:rsidRPr="00A50A34" w:rsidRDefault="00A50A34" w:rsidP="00A50A34">
      <w:pPr>
        <w:spacing w:line="360" w:lineRule="auto"/>
        <w:rPr>
          <w:rFonts w:ascii="Times New Roman" w:hAnsi="Times New Roman"/>
          <w:sz w:val="24"/>
        </w:rPr>
      </w:pPr>
      <w:r>
        <w:rPr>
          <w:rFonts w:ascii="Times New Roman" w:hAnsi="Times New Roman"/>
          <w:sz w:val="24"/>
        </w:rPr>
        <w:t xml:space="preserve">The data for the National Forest Inventory is collected from the same FNM points </w:t>
      </w:r>
      <w:r>
        <w:rPr>
          <w:rFonts w:ascii="Times New Roman" w:hAnsi="Times New Roman"/>
          <w:sz w:val="24"/>
        </w:rPr>
        <w:lastRenderedPageBreak/>
        <w:t xml:space="preserve">(FNM </w:t>
      </w:r>
      <w:r w:rsidR="003E6BDD">
        <w:rPr>
          <w:rFonts w:ascii="Times New Roman" w:hAnsi="Times New Roman"/>
          <w:sz w:val="24"/>
        </w:rPr>
        <w:t>–</w:t>
      </w:r>
      <w:r>
        <w:rPr>
          <w:rFonts w:ascii="Times New Roman" w:hAnsi="Times New Roman"/>
          <w:sz w:val="24"/>
        </w:rPr>
        <w:t xml:space="preserve"> </w:t>
      </w:r>
      <w:r w:rsidR="003E6BDD">
        <w:rPr>
          <w:rFonts w:ascii="Times New Roman" w:hAnsi="Times New Roman"/>
          <w:sz w:val="24"/>
        </w:rPr>
        <w:t>Observation of Growth of Forest stands). The main goal is to have an independent statistical database of the Hungarian forests to see the dynamics in great time interval.</w:t>
      </w:r>
    </w:p>
    <w:p w14:paraId="0AFB2872" w14:textId="77777777" w:rsidR="00981D72" w:rsidRDefault="00981D72" w:rsidP="00E87E4E">
      <w:pPr>
        <w:spacing w:line="400" w:lineRule="exact"/>
        <w:rPr>
          <w:rFonts w:ascii="Times New Roman" w:hAnsi="Times New Roman"/>
          <w:b/>
          <w:bCs/>
          <w:sz w:val="24"/>
        </w:rPr>
      </w:pPr>
    </w:p>
    <w:p w14:paraId="191F6D74" w14:textId="77777777" w:rsidR="003B63D9" w:rsidRDefault="003B63D9" w:rsidP="00E87E4E">
      <w:pPr>
        <w:spacing w:line="400" w:lineRule="exact"/>
        <w:rPr>
          <w:rFonts w:ascii="Times New Roman" w:hAnsi="Times New Roman"/>
          <w:b/>
          <w:bCs/>
          <w:sz w:val="24"/>
        </w:rPr>
      </w:pPr>
      <w:r>
        <w:rPr>
          <w:rFonts w:ascii="Times New Roman" w:hAnsi="Times New Roman"/>
          <w:b/>
          <w:bCs/>
          <w:sz w:val="24"/>
        </w:rPr>
        <w:t>4. Forestry Research and Education</w:t>
      </w:r>
    </w:p>
    <w:p w14:paraId="65B6C8FD" w14:textId="77777777" w:rsidR="003B63D9" w:rsidRDefault="003B63D9" w:rsidP="00E87E4E">
      <w:pPr>
        <w:numPr>
          <w:ilvl w:val="0"/>
          <w:numId w:val="6"/>
        </w:numPr>
        <w:spacing w:line="400" w:lineRule="exact"/>
        <w:ind w:firstLineChars="100" w:firstLine="240"/>
        <w:rPr>
          <w:rFonts w:ascii="Times New Roman" w:hAnsi="Times New Roman"/>
          <w:sz w:val="24"/>
        </w:rPr>
      </w:pPr>
      <w:r>
        <w:rPr>
          <w:rFonts w:ascii="Times New Roman" w:hAnsi="Times New Roman"/>
          <w:sz w:val="24"/>
        </w:rPr>
        <w:t xml:space="preserve"> Forestry Research</w:t>
      </w:r>
    </w:p>
    <w:p w14:paraId="3049878D" w14:textId="77777777" w:rsidR="003B63D9" w:rsidRDefault="003B63D9" w:rsidP="00E87E4E">
      <w:pPr>
        <w:spacing w:line="400" w:lineRule="exact"/>
        <w:ind w:firstLineChars="200" w:firstLine="48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1</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Forest related institutions</w:t>
      </w:r>
    </w:p>
    <w:p w14:paraId="062A017A" w14:textId="0FEB4D37" w:rsidR="00666390" w:rsidRDefault="00666390" w:rsidP="00666390">
      <w:pPr>
        <w:spacing w:line="400" w:lineRule="exact"/>
        <w:rPr>
          <w:rFonts w:ascii="Times New Roman" w:hAnsi="Times New Roman"/>
          <w:sz w:val="24"/>
        </w:rPr>
      </w:pPr>
      <w:r>
        <w:rPr>
          <w:rFonts w:ascii="Times New Roman" w:hAnsi="Times New Roman"/>
          <w:sz w:val="24"/>
        </w:rPr>
        <w:t>University of Sopron, Faculty of Forestry and its Institutes</w:t>
      </w:r>
    </w:p>
    <w:p w14:paraId="68281A2E" w14:textId="0C39EECF" w:rsidR="00666390" w:rsidRDefault="00666390" w:rsidP="00666390">
      <w:pPr>
        <w:spacing w:line="400" w:lineRule="exact"/>
        <w:rPr>
          <w:rFonts w:ascii="Times New Roman" w:hAnsi="Times New Roman"/>
          <w:sz w:val="24"/>
        </w:rPr>
      </w:pPr>
      <w:r>
        <w:rPr>
          <w:rFonts w:ascii="Times New Roman" w:hAnsi="Times New Roman"/>
          <w:sz w:val="24"/>
        </w:rPr>
        <w:t xml:space="preserve">Forest Research </w:t>
      </w:r>
      <w:r w:rsidR="00DD5D2C">
        <w:rPr>
          <w:rFonts w:ascii="Times New Roman" w:hAnsi="Times New Roman"/>
          <w:sz w:val="24"/>
        </w:rPr>
        <w:t>Institute of the National Agro R</w:t>
      </w:r>
      <w:r>
        <w:rPr>
          <w:rFonts w:ascii="Times New Roman" w:hAnsi="Times New Roman"/>
          <w:sz w:val="24"/>
        </w:rPr>
        <w:t>esearch and Innovation Center (NAIK ERTI)</w:t>
      </w:r>
      <w:r w:rsidR="00E04C30">
        <w:rPr>
          <w:rFonts w:ascii="Times New Roman" w:hAnsi="Times New Roman"/>
          <w:sz w:val="24"/>
        </w:rPr>
        <w:t xml:space="preserve"> Ministry of Agriculture</w:t>
      </w:r>
    </w:p>
    <w:p w14:paraId="0FE1E672" w14:textId="77777777" w:rsidR="003B63D9" w:rsidRDefault="003B63D9" w:rsidP="00E87E4E">
      <w:pPr>
        <w:numPr>
          <w:ilvl w:val="0"/>
          <w:numId w:val="6"/>
        </w:numPr>
        <w:spacing w:line="400" w:lineRule="exact"/>
        <w:ind w:firstLineChars="100" w:firstLine="240"/>
        <w:rPr>
          <w:rFonts w:ascii="Times New Roman" w:hAnsi="Times New Roman"/>
          <w:sz w:val="24"/>
        </w:rPr>
      </w:pPr>
      <w:r>
        <w:rPr>
          <w:rFonts w:ascii="Times New Roman" w:hAnsi="Times New Roman"/>
          <w:sz w:val="24"/>
        </w:rPr>
        <w:t>Forestry Education</w:t>
      </w:r>
    </w:p>
    <w:p w14:paraId="68525C0F" w14:textId="77777777" w:rsidR="003B63D9" w:rsidRDefault="003B63D9" w:rsidP="00E87E4E">
      <w:pPr>
        <w:spacing w:line="400" w:lineRule="exact"/>
        <w:ind w:firstLineChars="200" w:firstLine="48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1</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List of forestry universities</w:t>
      </w:r>
    </w:p>
    <w:p w14:paraId="4B2C1679" w14:textId="7CF27A44" w:rsidR="00666390" w:rsidRDefault="00666390" w:rsidP="00666390">
      <w:pPr>
        <w:spacing w:line="400" w:lineRule="exact"/>
        <w:rPr>
          <w:rFonts w:ascii="Times New Roman" w:hAnsi="Times New Roman"/>
          <w:sz w:val="24"/>
        </w:rPr>
      </w:pPr>
      <w:r>
        <w:rPr>
          <w:rFonts w:ascii="Times New Roman" w:hAnsi="Times New Roman"/>
          <w:sz w:val="24"/>
        </w:rPr>
        <w:t>In Hungary there is only one university with forestry faculty. It is the University of Sopron</w:t>
      </w:r>
    </w:p>
    <w:p w14:paraId="3AA29194" w14:textId="092ACCC7" w:rsidR="003B63D9" w:rsidRDefault="003B63D9" w:rsidP="00E87E4E">
      <w:pPr>
        <w:spacing w:line="400" w:lineRule="exact"/>
        <w:ind w:firstLineChars="200" w:firstLine="48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2</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The forestry related major</w:t>
      </w:r>
      <w:r w:rsidR="00666390">
        <w:rPr>
          <w:rFonts w:ascii="Times New Roman" w:hAnsi="Times New Roman"/>
          <w:sz w:val="24"/>
        </w:rPr>
        <w:t>s in each forestry universities</w:t>
      </w:r>
    </w:p>
    <w:p w14:paraId="23C64AA8" w14:textId="2294B91D" w:rsidR="00666390" w:rsidRDefault="00666390" w:rsidP="00666390">
      <w:pPr>
        <w:spacing w:line="400" w:lineRule="exact"/>
        <w:rPr>
          <w:rFonts w:ascii="Times New Roman" w:hAnsi="Times New Roman"/>
          <w:sz w:val="24"/>
        </w:rPr>
      </w:pPr>
      <w:r>
        <w:rPr>
          <w:rFonts w:ascii="Times New Roman" w:hAnsi="Times New Roman"/>
          <w:sz w:val="24"/>
        </w:rPr>
        <w:t xml:space="preserve">The Faculty of Forestry at the University of Sopron has 5 majors closely related to forestry. These are the followings: forestry engineering (5 years master), wild game management engineering (bachelor and master), </w:t>
      </w:r>
      <w:r w:rsidR="004445B3">
        <w:rPr>
          <w:rFonts w:ascii="Times New Roman" w:hAnsi="Times New Roman"/>
          <w:sz w:val="24"/>
        </w:rPr>
        <w:t>and Nature</w:t>
      </w:r>
      <w:r>
        <w:rPr>
          <w:rFonts w:ascii="Times New Roman" w:hAnsi="Times New Roman"/>
          <w:sz w:val="24"/>
        </w:rPr>
        <w:t xml:space="preserve"> conservations engineering (bachelor and master).</w:t>
      </w:r>
    </w:p>
    <w:p w14:paraId="27DB2CFA" w14:textId="47CD9939" w:rsidR="00666390" w:rsidRDefault="00666390" w:rsidP="00666390">
      <w:pPr>
        <w:spacing w:line="400" w:lineRule="exact"/>
        <w:rPr>
          <w:rFonts w:ascii="Times New Roman" w:hAnsi="Times New Roman"/>
          <w:sz w:val="24"/>
        </w:rPr>
      </w:pPr>
      <w:r>
        <w:rPr>
          <w:rFonts w:ascii="Times New Roman" w:hAnsi="Times New Roman"/>
          <w:sz w:val="24"/>
        </w:rPr>
        <w:t>Apart from the abo</w:t>
      </w:r>
      <w:r w:rsidR="0026244E">
        <w:rPr>
          <w:rFonts w:ascii="Times New Roman" w:hAnsi="Times New Roman"/>
          <w:sz w:val="24"/>
        </w:rPr>
        <w:t>ve mentioned there are some post</w:t>
      </w:r>
      <w:r w:rsidR="004445B3">
        <w:rPr>
          <w:rFonts w:ascii="Times New Roman" w:hAnsi="Times New Roman"/>
          <w:sz w:val="24"/>
        </w:rPr>
        <w:t>-</w:t>
      </w:r>
      <w:r w:rsidR="0026244E">
        <w:rPr>
          <w:rFonts w:ascii="Times New Roman" w:hAnsi="Times New Roman"/>
          <w:sz w:val="24"/>
        </w:rPr>
        <w:t>university educations.</w:t>
      </w:r>
    </w:p>
    <w:p w14:paraId="09B7A459" w14:textId="77777777" w:rsidR="003B63D9" w:rsidRDefault="003B63D9" w:rsidP="00E87E4E">
      <w:pPr>
        <w:spacing w:line="400" w:lineRule="exact"/>
        <w:ind w:firstLineChars="200" w:firstLine="48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3</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Number of forest-related students and the international students</w:t>
      </w:r>
    </w:p>
    <w:p w14:paraId="7733ED30" w14:textId="79F34EFC" w:rsidR="00666390" w:rsidRDefault="00666390" w:rsidP="00666390">
      <w:pPr>
        <w:spacing w:line="400" w:lineRule="exact"/>
        <w:rPr>
          <w:rFonts w:ascii="Times New Roman" w:hAnsi="Times New Roman"/>
          <w:sz w:val="24"/>
        </w:rPr>
      </w:pPr>
      <w:r>
        <w:rPr>
          <w:rFonts w:ascii="Times New Roman" w:hAnsi="Times New Roman"/>
          <w:sz w:val="24"/>
        </w:rPr>
        <w:t>The one university with forestry as a major is relatively small. The number of Hungarian student attending the forestry related majors at the university is slightly decreasing in recent years. It is about 500 students.</w:t>
      </w:r>
    </w:p>
    <w:p w14:paraId="635A0462" w14:textId="1E1F349D" w:rsidR="00666390" w:rsidRDefault="00666390" w:rsidP="00666390">
      <w:pPr>
        <w:spacing w:line="400" w:lineRule="exact"/>
        <w:rPr>
          <w:rFonts w:ascii="Times New Roman" w:hAnsi="Times New Roman"/>
          <w:sz w:val="24"/>
        </w:rPr>
      </w:pPr>
      <w:r>
        <w:rPr>
          <w:rFonts w:ascii="Times New Roman" w:hAnsi="Times New Roman"/>
          <w:sz w:val="24"/>
        </w:rPr>
        <w:t>There are few to a dozen or so international student on the forestry related majors regularly.</w:t>
      </w:r>
    </w:p>
    <w:p w14:paraId="172F4A16" w14:textId="77777777" w:rsidR="00E04C30" w:rsidRDefault="00E04C30" w:rsidP="00666390">
      <w:pPr>
        <w:spacing w:line="400" w:lineRule="exact"/>
        <w:rPr>
          <w:rFonts w:ascii="Times New Roman" w:hAnsi="Times New Roman"/>
          <w:sz w:val="24"/>
        </w:rPr>
      </w:pPr>
    </w:p>
    <w:p w14:paraId="6528AC0B" w14:textId="77777777" w:rsidR="003B63D9" w:rsidRDefault="003B63D9" w:rsidP="00E87E4E">
      <w:pPr>
        <w:spacing w:line="400" w:lineRule="exact"/>
        <w:rPr>
          <w:rFonts w:ascii="Times New Roman" w:hAnsi="Times New Roman"/>
          <w:b/>
          <w:bCs/>
          <w:sz w:val="24"/>
        </w:rPr>
      </w:pPr>
      <w:r>
        <w:rPr>
          <w:rFonts w:ascii="Times New Roman" w:hAnsi="Times New Roman"/>
          <w:b/>
          <w:bCs/>
          <w:sz w:val="24"/>
        </w:rPr>
        <w:t>5. Forest economics</w:t>
      </w:r>
    </w:p>
    <w:p w14:paraId="645D074C" w14:textId="77777777" w:rsidR="003B63D9" w:rsidRDefault="003B63D9" w:rsidP="00E87E4E">
      <w:pPr>
        <w:spacing w:line="400" w:lineRule="exact"/>
        <w:ind w:firstLineChars="100" w:firstLine="240"/>
        <w:rPr>
          <w:rFonts w:ascii="Times New Roman" w:hAnsi="Times New Roman"/>
          <w:sz w:val="24"/>
        </w:rPr>
      </w:pPr>
      <w:r>
        <w:rPr>
          <w:rFonts w:ascii="Times New Roman" w:hAnsi="Times New Roman"/>
          <w:sz w:val="24"/>
        </w:rPr>
        <w:t>(1) Forest contribution to GDP</w:t>
      </w:r>
    </w:p>
    <w:p w14:paraId="5FEDDEA0" w14:textId="77777777" w:rsidR="003B63D9" w:rsidRDefault="003B63D9" w:rsidP="00E87E4E">
      <w:pPr>
        <w:spacing w:line="400" w:lineRule="exact"/>
        <w:ind w:firstLineChars="200" w:firstLine="48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1</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Gross added value of forestry, the country’s GDP and the share of forestry’s contribution;</w:t>
      </w:r>
    </w:p>
    <w:p w14:paraId="43828F2B" w14:textId="77777777" w:rsidR="005C2C55" w:rsidRDefault="005C2C55" w:rsidP="00E87E4E">
      <w:pPr>
        <w:spacing w:line="400" w:lineRule="exact"/>
        <w:ind w:firstLineChars="200" w:firstLine="480"/>
        <w:rPr>
          <w:rFonts w:ascii="Times New Roman" w:hAnsi="Times New Roman"/>
          <w:sz w:val="24"/>
        </w:rPr>
      </w:pPr>
    </w:p>
    <w:tbl>
      <w:tblPr>
        <w:tblStyle w:val="Rcsostblzat"/>
        <w:tblW w:w="8399" w:type="dxa"/>
        <w:tblLook w:val="04A0" w:firstRow="1" w:lastRow="0" w:firstColumn="1" w:lastColumn="0" w:noHBand="0" w:noVBand="1"/>
      </w:tblPr>
      <w:tblGrid>
        <w:gridCol w:w="3114"/>
        <w:gridCol w:w="1056"/>
        <w:gridCol w:w="1056"/>
        <w:gridCol w:w="1056"/>
        <w:gridCol w:w="1061"/>
        <w:gridCol w:w="1056"/>
      </w:tblGrid>
      <w:tr w:rsidR="005C2C55" w14:paraId="209FBF28" w14:textId="77777777" w:rsidTr="00F4539C">
        <w:tc>
          <w:tcPr>
            <w:tcW w:w="3114" w:type="dxa"/>
          </w:tcPr>
          <w:p w14:paraId="02BB45CF" w14:textId="77777777" w:rsidR="005C2C55" w:rsidRPr="00F4539C" w:rsidRDefault="005C2C55" w:rsidP="005C2C55">
            <w:pPr>
              <w:jc w:val="center"/>
              <w:rPr>
                <w:rFonts w:ascii="Times New Roman" w:hAnsi="Times New Roman"/>
                <w:b/>
                <w:sz w:val="24"/>
              </w:rPr>
            </w:pPr>
          </w:p>
        </w:tc>
        <w:tc>
          <w:tcPr>
            <w:tcW w:w="1056" w:type="dxa"/>
          </w:tcPr>
          <w:p w14:paraId="6571B9DD" w14:textId="77777777" w:rsidR="005C2C55" w:rsidRPr="00F4539C" w:rsidRDefault="005C2C55" w:rsidP="005C2C55">
            <w:pPr>
              <w:jc w:val="center"/>
              <w:rPr>
                <w:rFonts w:ascii="Times New Roman" w:hAnsi="Times New Roman"/>
                <w:b/>
                <w:sz w:val="24"/>
              </w:rPr>
            </w:pPr>
            <w:r w:rsidRPr="00F4539C">
              <w:rPr>
                <w:rFonts w:ascii="Times New Roman" w:hAnsi="Times New Roman"/>
                <w:b/>
                <w:sz w:val="24"/>
              </w:rPr>
              <w:t>2010</w:t>
            </w:r>
          </w:p>
        </w:tc>
        <w:tc>
          <w:tcPr>
            <w:tcW w:w="1056" w:type="dxa"/>
          </w:tcPr>
          <w:p w14:paraId="56F43ECF" w14:textId="77777777" w:rsidR="005C2C55" w:rsidRPr="00F4539C" w:rsidRDefault="005C2C55" w:rsidP="005C2C55">
            <w:pPr>
              <w:jc w:val="center"/>
              <w:rPr>
                <w:rFonts w:ascii="Times New Roman" w:hAnsi="Times New Roman"/>
                <w:b/>
                <w:sz w:val="24"/>
              </w:rPr>
            </w:pPr>
            <w:r w:rsidRPr="00F4539C">
              <w:rPr>
                <w:rFonts w:ascii="Times New Roman" w:hAnsi="Times New Roman"/>
                <w:b/>
                <w:sz w:val="24"/>
              </w:rPr>
              <w:t>2011</w:t>
            </w:r>
          </w:p>
        </w:tc>
        <w:tc>
          <w:tcPr>
            <w:tcW w:w="1056" w:type="dxa"/>
          </w:tcPr>
          <w:p w14:paraId="731A6EC7" w14:textId="77777777" w:rsidR="005C2C55" w:rsidRPr="00F4539C" w:rsidRDefault="005C2C55" w:rsidP="005C2C55">
            <w:pPr>
              <w:jc w:val="center"/>
              <w:rPr>
                <w:rFonts w:ascii="Times New Roman" w:hAnsi="Times New Roman"/>
                <w:b/>
                <w:sz w:val="24"/>
              </w:rPr>
            </w:pPr>
            <w:r w:rsidRPr="00F4539C">
              <w:rPr>
                <w:rFonts w:ascii="Times New Roman" w:hAnsi="Times New Roman"/>
                <w:b/>
                <w:sz w:val="24"/>
              </w:rPr>
              <w:t>2012</w:t>
            </w:r>
          </w:p>
        </w:tc>
        <w:tc>
          <w:tcPr>
            <w:tcW w:w="1061" w:type="dxa"/>
          </w:tcPr>
          <w:p w14:paraId="5818B17E" w14:textId="77777777" w:rsidR="005C2C55" w:rsidRPr="00F4539C" w:rsidRDefault="005C2C55" w:rsidP="005C2C55">
            <w:pPr>
              <w:jc w:val="center"/>
              <w:rPr>
                <w:rFonts w:ascii="Times New Roman" w:hAnsi="Times New Roman"/>
                <w:b/>
                <w:sz w:val="24"/>
              </w:rPr>
            </w:pPr>
            <w:r w:rsidRPr="00F4539C">
              <w:rPr>
                <w:rFonts w:ascii="Times New Roman" w:hAnsi="Times New Roman"/>
                <w:b/>
                <w:sz w:val="24"/>
              </w:rPr>
              <w:t>2013</w:t>
            </w:r>
          </w:p>
        </w:tc>
        <w:tc>
          <w:tcPr>
            <w:tcW w:w="1056" w:type="dxa"/>
          </w:tcPr>
          <w:p w14:paraId="465E0983" w14:textId="77777777" w:rsidR="005C2C55" w:rsidRPr="00F4539C" w:rsidRDefault="005C2C55" w:rsidP="005C2C55">
            <w:pPr>
              <w:jc w:val="center"/>
              <w:rPr>
                <w:rFonts w:ascii="Times New Roman" w:hAnsi="Times New Roman"/>
                <w:b/>
                <w:sz w:val="24"/>
              </w:rPr>
            </w:pPr>
            <w:r w:rsidRPr="00F4539C">
              <w:rPr>
                <w:rFonts w:ascii="Times New Roman" w:hAnsi="Times New Roman"/>
                <w:b/>
                <w:sz w:val="24"/>
              </w:rPr>
              <w:t>2014</w:t>
            </w:r>
          </w:p>
        </w:tc>
      </w:tr>
      <w:tr w:rsidR="005C2C55" w14:paraId="2C626CBD" w14:textId="77777777" w:rsidTr="00F4539C">
        <w:tc>
          <w:tcPr>
            <w:tcW w:w="3114" w:type="dxa"/>
          </w:tcPr>
          <w:p w14:paraId="2B752FD5" w14:textId="77777777" w:rsidR="005C2C55" w:rsidRDefault="005C2C55" w:rsidP="00F4539C">
            <w:pPr>
              <w:jc w:val="left"/>
              <w:rPr>
                <w:rFonts w:ascii="Times New Roman" w:hAnsi="Times New Roman"/>
                <w:sz w:val="24"/>
              </w:rPr>
            </w:pPr>
            <w:r>
              <w:rPr>
                <w:rFonts w:ascii="Times New Roman" w:hAnsi="Times New Roman"/>
                <w:sz w:val="24"/>
              </w:rPr>
              <w:t>GDP of Forestry</w:t>
            </w:r>
            <w:r w:rsidR="00F4539C">
              <w:rPr>
                <w:rFonts w:ascii="Times New Roman" w:hAnsi="Times New Roman"/>
                <w:sz w:val="24"/>
              </w:rPr>
              <w:t xml:space="preserve"> (10</w:t>
            </w:r>
            <w:r w:rsidR="00F4539C">
              <w:rPr>
                <w:rFonts w:ascii="Times New Roman" w:hAnsi="Times New Roman"/>
                <w:sz w:val="24"/>
                <w:vertAlign w:val="superscript"/>
              </w:rPr>
              <w:t>9</w:t>
            </w:r>
            <w:r w:rsidR="00F4539C">
              <w:rPr>
                <w:rFonts w:ascii="Times New Roman" w:hAnsi="Times New Roman"/>
                <w:sz w:val="24"/>
              </w:rPr>
              <w:t xml:space="preserve"> HUF)</w:t>
            </w:r>
          </w:p>
        </w:tc>
        <w:tc>
          <w:tcPr>
            <w:tcW w:w="1056" w:type="dxa"/>
          </w:tcPr>
          <w:p w14:paraId="49B8D119" w14:textId="77777777" w:rsidR="005C2C55" w:rsidRDefault="00F4539C" w:rsidP="005C2C55">
            <w:pPr>
              <w:jc w:val="right"/>
              <w:rPr>
                <w:rFonts w:ascii="Times New Roman" w:hAnsi="Times New Roman"/>
                <w:sz w:val="24"/>
              </w:rPr>
            </w:pPr>
            <w:r>
              <w:rPr>
                <w:rFonts w:ascii="Times New Roman" w:hAnsi="Times New Roman"/>
                <w:sz w:val="24"/>
              </w:rPr>
              <w:t>50.2</w:t>
            </w:r>
          </w:p>
        </w:tc>
        <w:tc>
          <w:tcPr>
            <w:tcW w:w="1056" w:type="dxa"/>
          </w:tcPr>
          <w:p w14:paraId="523A9A4D" w14:textId="77777777" w:rsidR="005C2C55" w:rsidRDefault="00F4539C" w:rsidP="005C2C55">
            <w:pPr>
              <w:jc w:val="right"/>
              <w:rPr>
                <w:rFonts w:ascii="Times New Roman" w:hAnsi="Times New Roman"/>
                <w:sz w:val="24"/>
              </w:rPr>
            </w:pPr>
            <w:r>
              <w:rPr>
                <w:rFonts w:ascii="Times New Roman" w:hAnsi="Times New Roman"/>
                <w:sz w:val="24"/>
              </w:rPr>
              <w:t>56.0</w:t>
            </w:r>
          </w:p>
        </w:tc>
        <w:tc>
          <w:tcPr>
            <w:tcW w:w="1056" w:type="dxa"/>
          </w:tcPr>
          <w:p w14:paraId="2D3E5D3B" w14:textId="77777777" w:rsidR="005C2C55" w:rsidRDefault="00F4539C" w:rsidP="005C2C55">
            <w:pPr>
              <w:jc w:val="right"/>
              <w:rPr>
                <w:rFonts w:ascii="Times New Roman" w:hAnsi="Times New Roman"/>
                <w:sz w:val="24"/>
              </w:rPr>
            </w:pPr>
            <w:r>
              <w:rPr>
                <w:rFonts w:ascii="Times New Roman" w:hAnsi="Times New Roman"/>
                <w:sz w:val="24"/>
              </w:rPr>
              <w:t>60.9</w:t>
            </w:r>
          </w:p>
        </w:tc>
        <w:tc>
          <w:tcPr>
            <w:tcW w:w="1061" w:type="dxa"/>
          </w:tcPr>
          <w:p w14:paraId="4C8B716E" w14:textId="77777777" w:rsidR="005C2C55" w:rsidRDefault="00F4539C" w:rsidP="005C2C55">
            <w:pPr>
              <w:jc w:val="right"/>
              <w:rPr>
                <w:rFonts w:ascii="Times New Roman" w:hAnsi="Times New Roman"/>
                <w:sz w:val="24"/>
              </w:rPr>
            </w:pPr>
            <w:r>
              <w:rPr>
                <w:rFonts w:ascii="Times New Roman" w:hAnsi="Times New Roman"/>
                <w:sz w:val="24"/>
              </w:rPr>
              <w:t>59.5</w:t>
            </w:r>
          </w:p>
        </w:tc>
        <w:tc>
          <w:tcPr>
            <w:tcW w:w="1056" w:type="dxa"/>
          </w:tcPr>
          <w:p w14:paraId="1C8B705D" w14:textId="77777777" w:rsidR="005C2C55" w:rsidRDefault="00F4539C" w:rsidP="005C2C55">
            <w:pPr>
              <w:jc w:val="right"/>
              <w:rPr>
                <w:rFonts w:ascii="Times New Roman" w:hAnsi="Times New Roman"/>
                <w:sz w:val="24"/>
              </w:rPr>
            </w:pPr>
            <w:r>
              <w:rPr>
                <w:rFonts w:ascii="Times New Roman" w:hAnsi="Times New Roman"/>
                <w:sz w:val="24"/>
              </w:rPr>
              <w:t>60.5</w:t>
            </w:r>
          </w:p>
        </w:tc>
      </w:tr>
      <w:tr w:rsidR="005C2C55" w14:paraId="630458D5" w14:textId="77777777" w:rsidTr="00F4539C">
        <w:tc>
          <w:tcPr>
            <w:tcW w:w="3114" w:type="dxa"/>
          </w:tcPr>
          <w:p w14:paraId="56F2570A" w14:textId="77777777" w:rsidR="005C2C55" w:rsidRPr="00F4539C" w:rsidRDefault="005C2C55" w:rsidP="00F4539C">
            <w:pPr>
              <w:jc w:val="left"/>
              <w:rPr>
                <w:rFonts w:ascii="Times New Roman" w:hAnsi="Times New Roman"/>
                <w:sz w:val="24"/>
              </w:rPr>
            </w:pPr>
            <w:r>
              <w:rPr>
                <w:rFonts w:ascii="Times New Roman" w:hAnsi="Times New Roman"/>
                <w:sz w:val="24"/>
              </w:rPr>
              <w:lastRenderedPageBreak/>
              <w:t>GDP of Hungary</w:t>
            </w:r>
            <w:r w:rsidR="00F4539C">
              <w:rPr>
                <w:rFonts w:ascii="Times New Roman" w:hAnsi="Times New Roman"/>
                <w:sz w:val="24"/>
              </w:rPr>
              <w:t xml:space="preserve"> (10</w:t>
            </w:r>
            <w:r w:rsidR="00F4539C">
              <w:rPr>
                <w:rFonts w:ascii="Times New Roman" w:hAnsi="Times New Roman"/>
                <w:sz w:val="24"/>
                <w:vertAlign w:val="superscript"/>
              </w:rPr>
              <w:t>9</w:t>
            </w:r>
            <w:r w:rsidR="00F4539C">
              <w:rPr>
                <w:rFonts w:ascii="Times New Roman" w:hAnsi="Times New Roman"/>
                <w:sz w:val="24"/>
              </w:rPr>
              <w:t xml:space="preserve"> HUF)</w:t>
            </w:r>
          </w:p>
        </w:tc>
        <w:tc>
          <w:tcPr>
            <w:tcW w:w="1056" w:type="dxa"/>
          </w:tcPr>
          <w:p w14:paraId="2A02064E" w14:textId="77777777" w:rsidR="005C2C55" w:rsidRDefault="00F4539C" w:rsidP="005C2C55">
            <w:pPr>
              <w:jc w:val="right"/>
              <w:rPr>
                <w:rFonts w:ascii="Times New Roman" w:hAnsi="Times New Roman"/>
                <w:sz w:val="24"/>
              </w:rPr>
            </w:pPr>
            <w:r>
              <w:rPr>
                <w:rFonts w:ascii="Times New Roman" w:hAnsi="Times New Roman"/>
                <w:sz w:val="24"/>
              </w:rPr>
              <w:t>22,881.1</w:t>
            </w:r>
          </w:p>
        </w:tc>
        <w:tc>
          <w:tcPr>
            <w:tcW w:w="1056" w:type="dxa"/>
          </w:tcPr>
          <w:p w14:paraId="2AB8B8DA" w14:textId="77777777" w:rsidR="005C2C55" w:rsidRDefault="00F4539C" w:rsidP="005C2C55">
            <w:pPr>
              <w:jc w:val="right"/>
              <w:rPr>
                <w:rFonts w:ascii="Times New Roman" w:hAnsi="Times New Roman"/>
                <w:sz w:val="24"/>
              </w:rPr>
            </w:pPr>
            <w:r>
              <w:rPr>
                <w:rFonts w:ascii="Times New Roman" w:hAnsi="Times New Roman"/>
                <w:sz w:val="24"/>
              </w:rPr>
              <w:t>23,887.4</w:t>
            </w:r>
          </w:p>
        </w:tc>
        <w:tc>
          <w:tcPr>
            <w:tcW w:w="1056" w:type="dxa"/>
          </w:tcPr>
          <w:p w14:paraId="0B9846DC" w14:textId="77777777" w:rsidR="005C2C55" w:rsidRDefault="00F4539C" w:rsidP="005C2C55">
            <w:pPr>
              <w:jc w:val="right"/>
              <w:rPr>
                <w:rFonts w:ascii="Times New Roman" w:hAnsi="Times New Roman"/>
                <w:sz w:val="24"/>
              </w:rPr>
            </w:pPr>
            <w:r>
              <w:rPr>
                <w:rFonts w:ascii="Times New Roman" w:hAnsi="Times New Roman"/>
                <w:sz w:val="24"/>
              </w:rPr>
              <w:t>24,038.1</w:t>
            </w:r>
          </w:p>
        </w:tc>
        <w:tc>
          <w:tcPr>
            <w:tcW w:w="1061" w:type="dxa"/>
          </w:tcPr>
          <w:p w14:paraId="6BE31A38" w14:textId="77777777" w:rsidR="005C2C55" w:rsidRDefault="00F4539C" w:rsidP="005C2C55">
            <w:pPr>
              <w:jc w:val="right"/>
              <w:rPr>
                <w:rFonts w:ascii="Times New Roman" w:hAnsi="Times New Roman"/>
                <w:sz w:val="24"/>
              </w:rPr>
            </w:pPr>
            <w:r>
              <w:rPr>
                <w:rFonts w:ascii="Times New Roman" w:hAnsi="Times New Roman"/>
                <w:sz w:val="24"/>
              </w:rPr>
              <w:t>25,337.3</w:t>
            </w:r>
          </w:p>
        </w:tc>
        <w:tc>
          <w:tcPr>
            <w:tcW w:w="1056" w:type="dxa"/>
          </w:tcPr>
          <w:p w14:paraId="0271CE4F" w14:textId="77777777" w:rsidR="005C2C55" w:rsidRDefault="00F4539C" w:rsidP="005C2C55">
            <w:pPr>
              <w:jc w:val="right"/>
              <w:rPr>
                <w:rFonts w:ascii="Times New Roman" w:hAnsi="Times New Roman"/>
                <w:sz w:val="24"/>
              </w:rPr>
            </w:pPr>
            <w:r>
              <w:rPr>
                <w:rFonts w:ascii="Times New Roman" w:hAnsi="Times New Roman"/>
                <w:sz w:val="24"/>
              </w:rPr>
              <w:t>27,081.9</w:t>
            </w:r>
          </w:p>
        </w:tc>
      </w:tr>
      <w:tr w:rsidR="005C2C55" w14:paraId="351BFDE9" w14:textId="77777777" w:rsidTr="00F4539C">
        <w:tc>
          <w:tcPr>
            <w:tcW w:w="3114" w:type="dxa"/>
          </w:tcPr>
          <w:p w14:paraId="38D0BCB2" w14:textId="77777777" w:rsidR="005C2C55" w:rsidRDefault="005C2C55" w:rsidP="00F4539C">
            <w:pPr>
              <w:jc w:val="left"/>
              <w:rPr>
                <w:rFonts w:ascii="Times New Roman" w:hAnsi="Times New Roman"/>
                <w:sz w:val="24"/>
              </w:rPr>
            </w:pPr>
            <w:r>
              <w:rPr>
                <w:rFonts w:ascii="Times New Roman" w:hAnsi="Times New Roman"/>
                <w:sz w:val="24"/>
              </w:rPr>
              <w:t>Share of Forestry in GDP</w:t>
            </w:r>
            <w:r w:rsidR="00F4539C">
              <w:rPr>
                <w:rFonts w:ascii="Times New Roman" w:hAnsi="Times New Roman"/>
                <w:sz w:val="24"/>
              </w:rPr>
              <w:t xml:space="preserve"> (%)</w:t>
            </w:r>
          </w:p>
        </w:tc>
        <w:tc>
          <w:tcPr>
            <w:tcW w:w="1056" w:type="dxa"/>
          </w:tcPr>
          <w:p w14:paraId="3AE3D6ED" w14:textId="77777777" w:rsidR="005C2C55" w:rsidRDefault="00F4539C" w:rsidP="005C2C55">
            <w:pPr>
              <w:jc w:val="right"/>
              <w:rPr>
                <w:rFonts w:ascii="Times New Roman" w:hAnsi="Times New Roman"/>
                <w:sz w:val="24"/>
              </w:rPr>
            </w:pPr>
            <w:r>
              <w:rPr>
                <w:rFonts w:ascii="Times New Roman" w:hAnsi="Times New Roman"/>
                <w:sz w:val="24"/>
              </w:rPr>
              <w:t>0.2</w:t>
            </w:r>
          </w:p>
        </w:tc>
        <w:tc>
          <w:tcPr>
            <w:tcW w:w="1056" w:type="dxa"/>
          </w:tcPr>
          <w:p w14:paraId="51B908E7" w14:textId="77777777" w:rsidR="005C2C55" w:rsidRDefault="00F4539C" w:rsidP="005C2C55">
            <w:pPr>
              <w:jc w:val="right"/>
              <w:rPr>
                <w:rFonts w:ascii="Times New Roman" w:hAnsi="Times New Roman"/>
                <w:sz w:val="24"/>
              </w:rPr>
            </w:pPr>
            <w:r>
              <w:rPr>
                <w:rFonts w:ascii="Times New Roman" w:hAnsi="Times New Roman"/>
                <w:sz w:val="24"/>
              </w:rPr>
              <w:t>0.2</w:t>
            </w:r>
          </w:p>
        </w:tc>
        <w:tc>
          <w:tcPr>
            <w:tcW w:w="1056" w:type="dxa"/>
          </w:tcPr>
          <w:p w14:paraId="429778B5" w14:textId="77777777" w:rsidR="005C2C55" w:rsidRDefault="00F4539C" w:rsidP="005C2C55">
            <w:pPr>
              <w:jc w:val="right"/>
              <w:rPr>
                <w:rFonts w:ascii="Times New Roman" w:hAnsi="Times New Roman"/>
                <w:sz w:val="24"/>
              </w:rPr>
            </w:pPr>
            <w:r>
              <w:rPr>
                <w:rFonts w:ascii="Times New Roman" w:hAnsi="Times New Roman"/>
                <w:sz w:val="24"/>
              </w:rPr>
              <w:t>0.3</w:t>
            </w:r>
          </w:p>
        </w:tc>
        <w:tc>
          <w:tcPr>
            <w:tcW w:w="1061" w:type="dxa"/>
          </w:tcPr>
          <w:p w14:paraId="47FE9C15" w14:textId="77777777" w:rsidR="005C2C55" w:rsidRDefault="00F4539C" w:rsidP="005C2C55">
            <w:pPr>
              <w:jc w:val="right"/>
              <w:rPr>
                <w:rFonts w:ascii="Times New Roman" w:hAnsi="Times New Roman"/>
                <w:sz w:val="24"/>
              </w:rPr>
            </w:pPr>
            <w:r>
              <w:rPr>
                <w:rFonts w:ascii="Times New Roman" w:hAnsi="Times New Roman"/>
                <w:sz w:val="24"/>
              </w:rPr>
              <w:t>0.2</w:t>
            </w:r>
          </w:p>
        </w:tc>
        <w:tc>
          <w:tcPr>
            <w:tcW w:w="1056" w:type="dxa"/>
          </w:tcPr>
          <w:p w14:paraId="0DB6B3CA" w14:textId="77777777" w:rsidR="005C2C55" w:rsidRDefault="00F4539C" w:rsidP="005C2C55">
            <w:pPr>
              <w:jc w:val="right"/>
              <w:rPr>
                <w:rFonts w:ascii="Times New Roman" w:hAnsi="Times New Roman"/>
                <w:sz w:val="24"/>
              </w:rPr>
            </w:pPr>
            <w:r>
              <w:rPr>
                <w:rFonts w:ascii="Times New Roman" w:hAnsi="Times New Roman"/>
                <w:sz w:val="24"/>
              </w:rPr>
              <w:t>0.2</w:t>
            </w:r>
          </w:p>
        </w:tc>
      </w:tr>
    </w:tbl>
    <w:p w14:paraId="0DE8AFF6" w14:textId="77777777" w:rsidR="005C2C55" w:rsidRDefault="003F2A40" w:rsidP="003F2A40">
      <w:pPr>
        <w:spacing w:line="400" w:lineRule="exact"/>
        <w:ind w:firstLineChars="200" w:firstLine="480"/>
        <w:jc w:val="right"/>
        <w:rPr>
          <w:rFonts w:ascii="Times New Roman" w:hAnsi="Times New Roman"/>
          <w:sz w:val="24"/>
        </w:rPr>
      </w:pPr>
      <w:r>
        <w:rPr>
          <w:rFonts w:ascii="Times New Roman" w:hAnsi="Times New Roman"/>
          <w:sz w:val="24"/>
        </w:rPr>
        <w:t>Source: Central Statistical Office, Hungary</w:t>
      </w:r>
    </w:p>
    <w:p w14:paraId="32B31B74" w14:textId="77777777" w:rsidR="003B63D9" w:rsidRDefault="003B63D9" w:rsidP="00E87E4E">
      <w:pPr>
        <w:spacing w:line="400" w:lineRule="exact"/>
        <w:ind w:firstLineChars="100" w:firstLine="240"/>
        <w:rPr>
          <w:rFonts w:ascii="Times New Roman" w:hAnsi="Times New Roman"/>
          <w:sz w:val="24"/>
        </w:rPr>
      </w:pPr>
      <w:r>
        <w:rPr>
          <w:rFonts w:ascii="Times New Roman" w:hAnsi="Times New Roman"/>
          <w:sz w:val="24"/>
        </w:rPr>
        <w:t>(2) Forestry - related industrial chain</w:t>
      </w:r>
    </w:p>
    <w:p w14:paraId="1C30F5A1" w14:textId="77777777" w:rsidR="003B63D9" w:rsidRDefault="003B63D9" w:rsidP="00E87E4E">
      <w:pPr>
        <w:spacing w:line="400" w:lineRule="exact"/>
        <w:ind w:firstLineChars="200" w:firstLine="48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EQ \o\ac(</w:instrText>
      </w:r>
      <w:r>
        <w:rPr>
          <w:rFonts w:ascii="Times New Roman" w:hAnsi="Times New Roman" w:hint="eastAsia"/>
          <w:sz w:val="24"/>
        </w:rPr>
        <w:instrText>○</w:instrText>
      </w:r>
      <w:r>
        <w:rPr>
          <w:rFonts w:ascii="Times New Roman" w:hAnsi="Times New Roman"/>
          <w:sz w:val="24"/>
        </w:rPr>
        <w:instrText>,</w:instrText>
      </w:r>
      <w:r>
        <w:rPr>
          <w:rFonts w:ascii="Times New Roman" w:hAnsi="Times New Roman"/>
          <w:position w:val="3"/>
          <w:sz w:val="16"/>
        </w:rPr>
        <w:instrText>1</w:instrText>
      </w:r>
      <w:r>
        <w:rPr>
          <w:rFonts w:ascii="Times New Roman" w:hAnsi="Times New Roman"/>
          <w:sz w:val="24"/>
        </w:rPr>
        <w:instrText>)</w:instrText>
      </w:r>
      <w:r>
        <w:rPr>
          <w:rFonts w:ascii="Times New Roman" w:hAnsi="Times New Roman"/>
          <w:sz w:val="24"/>
        </w:rPr>
        <w:fldChar w:fldCharType="end"/>
      </w:r>
      <w:r>
        <w:rPr>
          <w:rFonts w:ascii="Times New Roman" w:hAnsi="Times New Roman"/>
          <w:sz w:val="24"/>
        </w:rPr>
        <w:t>Yield and output value of wood and non-wood forest products</w:t>
      </w:r>
    </w:p>
    <w:p w14:paraId="1D4BD5B7" w14:textId="77777777" w:rsidR="006D2954" w:rsidRDefault="006D2954" w:rsidP="00E87E4E">
      <w:pPr>
        <w:spacing w:line="400" w:lineRule="exact"/>
        <w:ind w:firstLineChars="200" w:firstLine="480"/>
        <w:rPr>
          <w:rFonts w:ascii="Times New Roman" w:hAnsi="Times New Roman"/>
          <w:sz w:val="24"/>
        </w:rPr>
      </w:pPr>
      <w:r>
        <w:rPr>
          <w:rFonts w:ascii="Times New Roman" w:hAnsi="Times New Roman"/>
          <w:sz w:val="24"/>
        </w:rPr>
        <w:t>NOT AVAILABLE</w:t>
      </w:r>
    </w:p>
    <w:p w14:paraId="0152981D" w14:textId="77777777" w:rsidR="006D2954" w:rsidRDefault="006D2954" w:rsidP="00E87E4E">
      <w:pPr>
        <w:spacing w:line="400" w:lineRule="exact"/>
        <w:ind w:firstLineChars="200" w:firstLine="480"/>
        <w:rPr>
          <w:rFonts w:ascii="Times New Roman" w:hAnsi="Times New Roman"/>
          <w:sz w:val="24"/>
        </w:rPr>
      </w:pPr>
    </w:p>
    <w:p w14:paraId="58A240B6" w14:textId="77777777" w:rsidR="003B63D9" w:rsidRDefault="003B63D9" w:rsidP="00E87E4E">
      <w:pPr>
        <w:spacing w:line="400" w:lineRule="exact"/>
        <w:ind w:firstLineChars="100" w:firstLine="240"/>
        <w:rPr>
          <w:rFonts w:ascii="Times New Roman" w:hAnsi="Times New Roman"/>
          <w:sz w:val="24"/>
        </w:rPr>
      </w:pPr>
      <w:r>
        <w:rPr>
          <w:rFonts w:ascii="Times New Roman" w:hAnsi="Times New Roman"/>
          <w:sz w:val="24"/>
        </w:rPr>
        <w:t>(3) Forest products import and export trade</w:t>
      </w:r>
    </w:p>
    <w:p w14:paraId="63997E74" w14:textId="0765B304" w:rsidR="003B63D9" w:rsidRDefault="003B63D9" w:rsidP="00E87E4E">
      <w:pPr>
        <w:spacing w:line="400" w:lineRule="exact"/>
        <w:ind w:firstLineChars="200" w:firstLine="480"/>
        <w:rPr>
          <w:rFonts w:ascii="Times New Roman" w:hAnsi="Times New Roman"/>
          <w:sz w:val="24"/>
        </w:rPr>
      </w:pPr>
      <w:r w:rsidRPr="00E87E4E">
        <w:rPr>
          <w:rFonts w:ascii="Times New Roman" w:hAnsi="Times New Roman"/>
          <w:sz w:val="24"/>
        </w:rPr>
        <w:t xml:space="preserve">Import volume, import value, export volume, export value for all </w:t>
      </w:r>
      <w:r>
        <w:rPr>
          <w:rFonts w:ascii="Times New Roman" w:hAnsi="Times New Roman"/>
          <w:sz w:val="24"/>
        </w:rPr>
        <w:t>woo</w:t>
      </w:r>
      <w:r w:rsidR="00D31CAC">
        <w:rPr>
          <w:rFonts w:ascii="Times New Roman" w:hAnsi="Times New Roman"/>
          <w:sz w:val="24"/>
        </w:rPr>
        <w:t>d</w:t>
      </w:r>
      <w:r>
        <w:rPr>
          <w:rFonts w:ascii="Times New Roman" w:hAnsi="Times New Roman"/>
          <w:sz w:val="24"/>
        </w:rPr>
        <w:t xml:space="preserve"> and non-wood </w:t>
      </w:r>
      <w:r w:rsidRPr="00E87E4E">
        <w:rPr>
          <w:rFonts w:ascii="Times New Roman" w:hAnsi="Times New Roman"/>
          <w:sz w:val="24"/>
        </w:rPr>
        <w:t>forest products since 2010</w:t>
      </w:r>
      <w:r>
        <w:rPr>
          <w:rFonts w:ascii="Times New Roman" w:hAnsi="Times New Roman"/>
          <w:sz w:val="24"/>
        </w:rPr>
        <w:t xml:space="preserve"> (or 2000)</w:t>
      </w:r>
    </w:p>
    <w:p w14:paraId="12950282" w14:textId="77777777" w:rsidR="003F2A40" w:rsidRDefault="003F2A40" w:rsidP="003F2A40">
      <w:pPr>
        <w:widowControl/>
        <w:jc w:val="left"/>
        <w:rPr>
          <w:rFonts w:ascii="Arial" w:eastAsia="Times New Roman" w:hAnsi="Arial" w:cs="Arial"/>
          <w:kern w:val="0"/>
          <w:sz w:val="16"/>
          <w:szCs w:val="16"/>
          <w:lang w:val="hu-HU" w:eastAsia="hu-HU"/>
        </w:rPr>
      </w:pPr>
    </w:p>
    <w:tbl>
      <w:tblPr>
        <w:tblStyle w:val="Rcsostblzat"/>
        <w:tblW w:w="8399" w:type="dxa"/>
        <w:tblLook w:val="04A0" w:firstRow="1" w:lastRow="0" w:firstColumn="1" w:lastColumn="0" w:noHBand="0" w:noVBand="1"/>
      </w:tblPr>
      <w:tblGrid>
        <w:gridCol w:w="2864"/>
        <w:gridCol w:w="1107"/>
        <w:gridCol w:w="1107"/>
        <w:gridCol w:w="1107"/>
        <w:gridCol w:w="1107"/>
        <w:gridCol w:w="1107"/>
      </w:tblGrid>
      <w:tr w:rsidR="003F2A40" w14:paraId="19B38676" w14:textId="77777777" w:rsidTr="00C41D53">
        <w:tc>
          <w:tcPr>
            <w:tcW w:w="2864" w:type="dxa"/>
          </w:tcPr>
          <w:p w14:paraId="798DEAF2" w14:textId="77777777" w:rsidR="003F2A40" w:rsidRPr="00F4539C" w:rsidRDefault="003F2A40" w:rsidP="003F2A40">
            <w:pPr>
              <w:jc w:val="center"/>
              <w:rPr>
                <w:rFonts w:ascii="Times New Roman" w:hAnsi="Times New Roman"/>
                <w:b/>
                <w:sz w:val="24"/>
              </w:rPr>
            </w:pPr>
          </w:p>
        </w:tc>
        <w:tc>
          <w:tcPr>
            <w:tcW w:w="1107" w:type="dxa"/>
          </w:tcPr>
          <w:p w14:paraId="547B4F2F" w14:textId="77777777" w:rsidR="003F2A40" w:rsidRPr="00F4539C" w:rsidRDefault="003F2A40" w:rsidP="003F2A40">
            <w:pPr>
              <w:jc w:val="center"/>
              <w:rPr>
                <w:rFonts w:ascii="Times New Roman" w:hAnsi="Times New Roman"/>
                <w:b/>
                <w:sz w:val="24"/>
              </w:rPr>
            </w:pPr>
            <w:r w:rsidRPr="00F4539C">
              <w:rPr>
                <w:rFonts w:ascii="Times New Roman" w:hAnsi="Times New Roman"/>
                <w:b/>
                <w:sz w:val="24"/>
              </w:rPr>
              <w:t>2011</w:t>
            </w:r>
          </w:p>
        </w:tc>
        <w:tc>
          <w:tcPr>
            <w:tcW w:w="1107" w:type="dxa"/>
          </w:tcPr>
          <w:p w14:paraId="19998EED" w14:textId="77777777" w:rsidR="003F2A40" w:rsidRPr="00F4539C" w:rsidRDefault="003F2A40" w:rsidP="003F2A40">
            <w:pPr>
              <w:jc w:val="center"/>
              <w:rPr>
                <w:rFonts w:ascii="Times New Roman" w:hAnsi="Times New Roman"/>
                <w:b/>
                <w:sz w:val="24"/>
              </w:rPr>
            </w:pPr>
            <w:r w:rsidRPr="00F4539C">
              <w:rPr>
                <w:rFonts w:ascii="Times New Roman" w:hAnsi="Times New Roman"/>
                <w:b/>
                <w:sz w:val="24"/>
              </w:rPr>
              <w:t>2012</w:t>
            </w:r>
          </w:p>
        </w:tc>
        <w:tc>
          <w:tcPr>
            <w:tcW w:w="1107" w:type="dxa"/>
          </w:tcPr>
          <w:p w14:paraId="330CCD33" w14:textId="77777777" w:rsidR="003F2A40" w:rsidRPr="00F4539C" w:rsidRDefault="003F2A40" w:rsidP="003F2A40">
            <w:pPr>
              <w:jc w:val="center"/>
              <w:rPr>
                <w:rFonts w:ascii="Times New Roman" w:hAnsi="Times New Roman"/>
                <w:b/>
                <w:sz w:val="24"/>
              </w:rPr>
            </w:pPr>
            <w:r w:rsidRPr="00F4539C">
              <w:rPr>
                <w:rFonts w:ascii="Times New Roman" w:hAnsi="Times New Roman"/>
                <w:b/>
                <w:sz w:val="24"/>
              </w:rPr>
              <w:t>2013</w:t>
            </w:r>
          </w:p>
        </w:tc>
        <w:tc>
          <w:tcPr>
            <w:tcW w:w="1107" w:type="dxa"/>
          </w:tcPr>
          <w:p w14:paraId="0D28F2B9" w14:textId="77777777" w:rsidR="003F2A40" w:rsidRPr="00F4539C" w:rsidRDefault="003F2A40" w:rsidP="003F2A40">
            <w:pPr>
              <w:jc w:val="center"/>
              <w:rPr>
                <w:rFonts w:ascii="Times New Roman" w:hAnsi="Times New Roman"/>
                <w:b/>
                <w:sz w:val="24"/>
              </w:rPr>
            </w:pPr>
            <w:r w:rsidRPr="00F4539C">
              <w:rPr>
                <w:rFonts w:ascii="Times New Roman" w:hAnsi="Times New Roman"/>
                <w:b/>
                <w:sz w:val="24"/>
              </w:rPr>
              <w:t>2014</w:t>
            </w:r>
          </w:p>
        </w:tc>
        <w:tc>
          <w:tcPr>
            <w:tcW w:w="1107" w:type="dxa"/>
          </w:tcPr>
          <w:p w14:paraId="76F46AD6" w14:textId="77777777" w:rsidR="003F2A40" w:rsidRPr="00F4539C" w:rsidRDefault="003F2A40" w:rsidP="003F2A40">
            <w:pPr>
              <w:jc w:val="center"/>
              <w:rPr>
                <w:rFonts w:ascii="Times New Roman" w:hAnsi="Times New Roman"/>
                <w:b/>
                <w:sz w:val="24"/>
              </w:rPr>
            </w:pPr>
            <w:r w:rsidRPr="00F4539C">
              <w:rPr>
                <w:rFonts w:ascii="Times New Roman" w:hAnsi="Times New Roman"/>
                <w:b/>
                <w:sz w:val="24"/>
              </w:rPr>
              <w:t>201</w:t>
            </w:r>
            <w:r>
              <w:rPr>
                <w:rFonts w:ascii="Times New Roman" w:hAnsi="Times New Roman"/>
                <w:b/>
                <w:sz w:val="24"/>
              </w:rPr>
              <w:t>5</w:t>
            </w:r>
          </w:p>
        </w:tc>
      </w:tr>
      <w:tr w:rsidR="003F2A40" w14:paraId="4F622841" w14:textId="77777777" w:rsidTr="00C41D53">
        <w:tc>
          <w:tcPr>
            <w:tcW w:w="2864" w:type="dxa"/>
          </w:tcPr>
          <w:p w14:paraId="173A13F1" w14:textId="77777777" w:rsidR="003F2A40" w:rsidRDefault="00C41D53" w:rsidP="003F2A40">
            <w:pPr>
              <w:jc w:val="left"/>
              <w:rPr>
                <w:rFonts w:ascii="Times New Roman" w:hAnsi="Times New Roman"/>
                <w:sz w:val="24"/>
              </w:rPr>
            </w:pPr>
            <w:r>
              <w:rPr>
                <w:rFonts w:ascii="Times New Roman" w:hAnsi="Times New Roman"/>
                <w:sz w:val="24"/>
              </w:rPr>
              <w:t xml:space="preserve">VALUE </w:t>
            </w:r>
            <w:r w:rsidR="003F2A40">
              <w:rPr>
                <w:rFonts w:ascii="Times New Roman" w:hAnsi="Times New Roman"/>
                <w:sz w:val="24"/>
              </w:rPr>
              <w:t xml:space="preserve">of </w:t>
            </w:r>
            <w:r>
              <w:rPr>
                <w:rFonts w:ascii="Times New Roman" w:hAnsi="Times New Roman"/>
                <w:sz w:val="24"/>
              </w:rPr>
              <w:t>IMPORT</w:t>
            </w:r>
            <w:r w:rsidR="003F2A40">
              <w:rPr>
                <w:rFonts w:ascii="Times New Roman" w:hAnsi="Times New Roman"/>
                <w:sz w:val="24"/>
              </w:rPr>
              <w:t xml:space="preserve"> of forest products (10</w:t>
            </w:r>
            <w:r w:rsidR="003F2A40">
              <w:rPr>
                <w:rFonts w:ascii="Times New Roman" w:hAnsi="Times New Roman"/>
                <w:sz w:val="24"/>
                <w:vertAlign w:val="superscript"/>
              </w:rPr>
              <w:t>3</w:t>
            </w:r>
            <w:r w:rsidR="003F2A40">
              <w:rPr>
                <w:rFonts w:ascii="Times New Roman" w:hAnsi="Times New Roman"/>
                <w:sz w:val="24"/>
              </w:rPr>
              <w:t xml:space="preserve"> $)</w:t>
            </w:r>
          </w:p>
        </w:tc>
        <w:tc>
          <w:tcPr>
            <w:tcW w:w="1107" w:type="dxa"/>
            <w:vAlign w:val="bottom"/>
          </w:tcPr>
          <w:p w14:paraId="2A1BCB6F" w14:textId="77777777" w:rsidR="003F2A40" w:rsidRDefault="003F2A40" w:rsidP="00DB709B">
            <w:pPr>
              <w:widowControl/>
              <w:jc w:val="right"/>
              <w:rPr>
                <w:rFonts w:cs="Calibri"/>
                <w:color w:val="000000"/>
                <w:sz w:val="22"/>
                <w:szCs w:val="22"/>
              </w:rPr>
            </w:pPr>
            <w:r>
              <w:rPr>
                <w:rFonts w:cs="Calibri"/>
                <w:color w:val="000000"/>
                <w:sz w:val="22"/>
                <w:szCs w:val="22"/>
              </w:rPr>
              <w:t>1</w:t>
            </w:r>
            <w:r w:rsidR="00DB709B">
              <w:rPr>
                <w:rFonts w:cs="Calibri"/>
                <w:color w:val="000000"/>
                <w:sz w:val="22"/>
                <w:szCs w:val="22"/>
              </w:rPr>
              <w:t>,</w:t>
            </w:r>
            <w:r>
              <w:rPr>
                <w:rFonts w:cs="Calibri"/>
                <w:color w:val="000000"/>
                <w:sz w:val="22"/>
                <w:szCs w:val="22"/>
              </w:rPr>
              <w:t>382</w:t>
            </w:r>
            <w:r w:rsidR="00DB709B">
              <w:rPr>
                <w:rFonts w:cs="Calibri"/>
                <w:color w:val="000000"/>
                <w:sz w:val="22"/>
                <w:szCs w:val="22"/>
              </w:rPr>
              <w:t>,</w:t>
            </w:r>
            <w:r>
              <w:rPr>
                <w:rFonts w:cs="Calibri"/>
                <w:color w:val="000000"/>
                <w:sz w:val="22"/>
                <w:szCs w:val="22"/>
              </w:rPr>
              <w:t>410</w:t>
            </w:r>
          </w:p>
        </w:tc>
        <w:tc>
          <w:tcPr>
            <w:tcW w:w="1107" w:type="dxa"/>
            <w:vAlign w:val="bottom"/>
          </w:tcPr>
          <w:p w14:paraId="075834B9" w14:textId="77777777" w:rsidR="003F2A40" w:rsidRDefault="003F2A40" w:rsidP="00DB709B">
            <w:pPr>
              <w:jc w:val="right"/>
              <w:rPr>
                <w:rFonts w:cs="Calibri"/>
                <w:color w:val="000000"/>
                <w:sz w:val="22"/>
                <w:szCs w:val="22"/>
              </w:rPr>
            </w:pPr>
            <w:r>
              <w:rPr>
                <w:rFonts w:cs="Calibri"/>
                <w:color w:val="000000"/>
                <w:sz w:val="22"/>
                <w:szCs w:val="22"/>
              </w:rPr>
              <w:t>1</w:t>
            </w:r>
            <w:r w:rsidR="00DB709B">
              <w:rPr>
                <w:rFonts w:cs="Calibri"/>
                <w:color w:val="000000"/>
                <w:sz w:val="22"/>
                <w:szCs w:val="22"/>
              </w:rPr>
              <w:t>,</w:t>
            </w:r>
            <w:r>
              <w:rPr>
                <w:rFonts w:cs="Calibri"/>
                <w:color w:val="000000"/>
                <w:sz w:val="22"/>
                <w:szCs w:val="22"/>
              </w:rPr>
              <w:t>199</w:t>
            </w:r>
            <w:r w:rsidR="00DB709B">
              <w:rPr>
                <w:rFonts w:cs="Calibri"/>
                <w:color w:val="000000"/>
                <w:sz w:val="22"/>
                <w:szCs w:val="22"/>
              </w:rPr>
              <w:t>,</w:t>
            </w:r>
            <w:r>
              <w:rPr>
                <w:rFonts w:cs="Calibri"/>
                <w:color w:val="000000"/>
                <w:sz w:val="22"/>
                <w:szCs w:val="22"/>
              </w:rPr>
              <w:t>076</w:t>
            </w:r>
          </w:p>
        </w:tc>
        <w:tc>
          <w:tcPr>
            <w:tcW w:w="1107" w:type="dxa"/>
            <w:vAlign w:val="bottom"/>
          </w:tcPr>
          <w:p w14:paraId="5DEB570D" w14:textId="77777777" w:rsidR="003F2A40" w:rsidRDefault="003F2A40" w:rsidP="00DB709B">
            <w:pPr>
              <w:jc w:val="right"/>
              <w:rPr>
                <w:rFonts w:cs="Calibri"/>
                <w:color w:val="000000"/>
                <w:sz w:val="22"/>
                <w:szCs w:val="22"/>
              </w:rPr>
            </w:pPr>
            <w:r>
              <w:rPr>
                <w:rFonts w:cs="Calibri"/>
                <w:color w:val="000000"/>
                <w:sz w:val="22"/>
                <w:szCs w:val="22"/>
              </w:rPr>
              <w:t>1</w:t>
            </w:r>
            <w:r w:rsidR="00DB709B">
              <w:rPr>
                <w:rFonts w:cs="Calibri"/>
                <w:color w:val="000000"/>
                <w:sz w:val="22"/>
                <w:szCs w:val="22"/>
              </w:rPr>
              <w:t>,</w:t>
            </w:r>
            <w:r>
              <w:rPr>
                <w:rFonts w:cs="Calibri"/>
                <w:color w:val="000000"/>
                <w:sz w:val="22"/>
                <w:szCs w:val="22"/>
              </w:rPr>
              <w:t>274</w:t>
            </w:r>
            <w:r w:rsidR="00DB709B">
              <w:rPr>
                <w:rFonts w:cs="Calibri"/>
                <w:color w:val="000000"/>
                <w:sz w:val="22"/>
                <w:szCs w:val="22"/>
              </w:rPr>
              <w:t>,</w:t>
            </w:r>
            <w:r>
              <w:rPr>
                <w:rFonts w:cs="Calibri"/>
                <w:color w:val="000000"/>
                <w:sz w:val="22"/>
                <w:szCs w:val="22"/>
              </w:rPr>
              <w:t>112</w:t>
            </w:r>
          </w:p>
        </w:tc>
        <w:tc>
          <w:tcPr>
            <w:tcW w:w="1107" w:type="dxa"/>
            <w:vAlign w:val="bottom"/>
          </w:tcPr>
          <w:p w14:paraId="28777041" w14:textId="77777777" w:rsidR="003F2A40" w:rsidRDefault="003F2A40" w:rsidP="00DB709B">
            <w:pPr>
              <w:jc w:val="right"/>
              <w:rPr>
                <w:rFonts w:cs="Calibri"/>
                <w:color w:val="000000"/>
                <w:sz w:val="22"/>
                <w:szCs w:val="22"/>
              </w:rPr>
            </w:pPr>
            <w:r>
              <w:rPr>
                <w:rFonts w:cs="Calibri"/>
                <w:color w:val="000000"/>
                <w:sz w:val="22"/>
                <w:szCs w:val="22"/>
              </w:rPr>
              <w:t>1</w:t>
            </w:r>
            <w:r w:rsidR="00DB709B">
              <w:rPr>
                <w:rFonts w:cs="Calibri"/>
                <w:color w:val="000000"/>
                <w:sz w:val="22"/>
                <w:szCs w:val="22"/>
              </w:rPr>
              <w:t>,</w:t>
            </w:r>
            <w:r>
              <w:rPr>
                <w:rFonts w:cs="Calibri"/>
                <w:color w:val="000000"/>
                <w:sz w:val="22"/>
                <w:szCs w:val="22"/>
              </w:rPr>
              <w:t>342</w:t>
            </w:r>
            <w:r w:rsidR="00DB709B">
              <w:rPr>
                <w:rFonts w:cs="Calibri"/>
                <w:color w:val="000000"/>
                <w:sz w:val="22"/>
                <w:szCs w:val="22"/>
              </w:rPr>
              <w:t>,</w:t>
            </w:r>
            <w:r>
              <w:rPr>
                <w:rFonts w:cs="Calibri"/>
                <w:color w:val="000000"/>
                <w:sz w:val="22"/>
                <w:szCs w:val="22"/>
              </w:rPr>
              <w:t>473</w:t>
            </w:r>
          </w:p>
        </w:tc>
        <w:tc>
          <w:tcPr>
            <w:tcW w:w="1107" w:type="dxa"/>
            <w:vAlign w:val="bottom"/>
          </w:tcPr>
          <w:p w14:paraId="091A41FC" w14:textId="77777777" w:rsidR="003F2A40" w:rsidRDefault="003F2A40" w:rsidP="00DB709B">
            <w:pPr>
              <w:jc w:val="right"/>
              <w:rPr>
                <w:rFonts w:cs="Calibri"/>
                <w:color w:val="000000"/>
                <w:sz w:val="22"/>
                <w:szCs w:val="22"/>
              </w:rPr>
            </w:pPr>
            <w:r>
              <w:rPr>
                <w:rFonts w:cs="Calibri"/>
                <w:color w:val="000000"/>
                <w:sz w:val="22"/>
                <w:szCs w:val="22"/>
              </w:rPr>
              <w:t>1</w:t>
            </w:r>
            <w:r w:rsidR="00DB709B">
              <w:rPr>
                <w:rFonts w:cs="Calibri"/>
                <w:color w:val="000000"/>
                <w:sz w:val="22"/>
                <w:szCs w:val="22"/>
              </w:rPr>
              <w:t>,</w:t>
            </w:r>
            <w:r>
              <w:rPr>
                <w:rFonts w:cs="Calibri"/>
                <w:color w:val="000000"/>
                <w:sz w:val="22"/>
                <w:szCs w:val="22"/>
              </w:rPr>
              <w:t>327</w:t>
            </w:r>
            <w:r w:rsidR="00DB709B">
              <w:rPr>
                <w:rFonts w:cs="Calibri"/>
                <w:color w:val="000000"/>
                <w:sz w:val="22"/>
                <w:szCs w:val="22"/>
              </w:rPr>
              <w:t>,</w:t>
            </w:r>
            <w:r>
              <w:rPr>
                <w:rFonts w:cs="Calibri"/>
                <w:color w:val="000000"/>
                <w:sz w:val="22"/>
                <w:szCs w:val="22"/>
              </w:rPr>
              <w:t>191</w:t>
            </w:r>
          </w:p>
        </w:tc>
      </w:tr>
      <w:tr w:rsidR="003F2A40" w14:paraId="44B20D23" w14:textId="77777777" w:rsidTr="00C41D53">
        <w:tc>
          <w:tcPr>
            <w:tcW w:w="2864" w:type="dxa"/>
          </w:tcPr>
          <w:p w14:paraId="03AF18F0" w14:textId="77777777" w:rsidR="003F2A40" w:rsidRPr="003F2A40" w:rsidRDefault="00C41D53" w:rsidP="003F2A40">
            <w:pPr>
              <w:jc w:val="left"/>
              <w:rPr>
                <w:rFonts w:ascii="Times New Roman" w:hAnsi="Times New Roman"/>
                <w:sz w:val="24"/>
              </w:rPr>
            </w:pPr>
            <w:r>
              <w:rPr>
                <w:rFonts w:ascii="Times New Roman" w:hAnsi="Times New Roman"/>
                <w:sz w:val="24"/>
              </w:rPr>
              <w:t xml:space="preserve">VALUE </w:t>
            </w:r>
            <w:r w:rsidR="003F2A40">
              <w:rPr>
                <w:rFonts w:ascii="Times New Roman" w:hAnsi="Times New Roman"/>
                <w:sz w:val="24"/>
              </w:rPr>
              <w:t xml:space="preserve">of </w:t>
            </w:r>
            <w:r>
              <w:rPr>
                <w:rFonts w:ascii="Times New Roman" w:hAnsi="Times New Roman"/>
                <w:sz w:val="24"/>
              </w:rPr>
              <w:t>EXPORT</w:t>
            </w:r>
            <w:r w:rsidR="003F2A40">
              <w:rPr>
                <w:rFonts w:ascii="Times New Roman" w:hAnsi="Times New Roman"/>
                <w:sz w:val="24"/>
              </w:rPr>
              <w:t xml:space="preserve"> of forest products (10</w:t>
            </w:r>
            <w:r w:rsidR="003F2A40">
              <w:rPr>
                <w:rFonts w:ascii="Times New Roman" w:hAnsi="Times New Roman"/>
                <w:sz w:val="24"/>
                <w:vertAlign w:val="superscript"/>
              </w:rPr>
              <w:t>3</w:t>
            </w:r>
            <w:r w:rsidR="003F2A40">
              <w:rPr>
                <w:rFonts w:ascii="Times New Roman" w:hAnsi="Times New Roman"/>
                <w:sz w:val="24"/>
              </w:rPr>
              <w:t xml:space="preserve"> $)</w:t>
            </w:r>
          </w:p>
        </w:tc>
        <w:tc>
          <w:tcPr>
            <w:tcW w:w="1107" w:type="dxa"/>
          </w:tcPr>
          <w:p w14:paraId="6F5C6210" w14:textId="77777777" w:rsidR="003F2A40" w:rsidRPr="00974560" w:rsidRDefault="003F2A40" w:rsidP="00DB709B">
            <w:pPr>
              <w:jc w:val="right"/>
            </w:pPr>
            <w:r w:rsidRPr="00974560">
              <w:t>1</w:t>
            </w:r>
            <w:r w:rsidR="00DB709B">
              <w:t>,</w:t>
            </w:r>
            <w:r w:rsidRPr="00974560">
              <w:t>084</w:t>
            </w:r>
            <w:r w:rsidR="00DB709B">
              <w:t>,</w:t>
            </w:r>
            <w:r w:rsidRPr="00974560">
              <w:t>842</w:t>
            </w:r>
          </w:p>
        </w:tc>
        <w:tc>
          <w:tcPr>
            <w:tcW w:w="1107" w:type="dxa"/>
          </w:tcPr>
          <w:p w14:paraId="462AE677" w14:textId="77777777" w:rsidR="003F2A40" w:rsidRPr="00974560" w:rsidRDefault="003F2A40" w:rsidP="00DB709B">
            <w:pPr>
              <w:jc w:val="right"/>
            </w:pPr>
            <w:r w:rsidRPr="00974560">
              <w:t>989</w:t>
            </w:r>
            <w:r w:rsidR="00DB709B">
              <w:t>,</w:t>
            </w:r>
            <w:r w:rsidRPr="00974560">
              <w:t>125</w:t>
            </w:r>
          </w:p>
        </w:tc>
        <w:tc>
          <w:tcPr>
            <w:tcW w:w="1107" w:type="dxa"/>
          </w:tcPr>
          <w:p w14:paraId="76D83739" w14:textId="77777777" w:rsidR="003F2A40" w:rsidRPr="00974560" w:rsidRDefault="003F2A40" w:rsidP="00DB709B">
            <w:pPr>
              <w:jc w:val="right"/>
            </w:pPr>
            <w:r w:rsidRPr="00974560">
              <w:t>1</w:t>
            </w:r>
            <w:r w:rsidR="00DB709B">
              <w:t>,</w:t>
            </w:r>
            <w:r w:rsidRPr="00974560">
              <w:t>049</w:t>
            </w:r>
            <w:r w:rsidR="00DB709B">
              <w:t>,</w:t>
            </w:r>
            <w:r w:rsidRPr="00974560">
              <w:t>576</w:t>
            </w:r>
          </w:p>
        </w:tc>
        <w:tc>
          <w:tcPr>
            <w:tcW w:w="1107" w:type="dxa"/>
          </w:tcPr>
          <w:p w14:paraId="5FCB774C" w14:textId="77777777" w:rsidR="003F2A40" w:rsidRPr="00974560" w:rsidRDefault="003F2A40" w:rsidP="00DB709B">
            <w:pPr>
              <w:jc w:val="right"/>
            </w:pPr>
            <w:r w:rsidRPr="00974560">
              <w:t>1</w:t>
            </w:r>
            <w:r w:rsidR="00DB709B">
              <w:t>,</w:t>
            </w:r>
            <w:r w:rsidRPr="00974560">
              <w:t>091</w:t>
            </w:r>
            <w:r w:rsidR="00DB709B">
              <w:t>,</w:t>
            </w:r>
            <w:r w:rsidRPr="00974560">
              <w:t>311</w:t>
            </w:r>
          </w:p>
        </w:tc>
        <w:tc>
          <w:tcPr>
            <w:tcW w:w="1107" w:type="dxa"/>
          </w:tcPr>
          <w:p w14:paraId="1BAC868A" w14:textId="77777777" w:rsidR="003F2A40" w:rsidRDefault="003F2A40" w:rsidP="00DB709B">
            <w:pPr>
              <w:jc w:val="right"/>
            </w:pPr>
            <w:r w:rsidRPr="00974560">
              <w:t>1</w:t>
            </w:r>
            <w:r w:rsidR="00DB709B">
              <w:t>,</w:t>
            </w:r>
            <w:r w:rsidRPr="00974560">
              <w:t>070</w:t>
            </w:r>
            <w:r w:rsidR="00DB709B">
              <w:t>,</w:t>
            </w:r>
            <w:r w:rsidRPr="00974560">
              <w:t>244</w:t>
            </w:r>
          </w:p>
        </w:tc>
      </w:tr>
    </w:tbl>
    <w:p w14:paraId="60BF0DE1" w14:textId="23A48700" w:rsidR="003B63D9" w:rsidRPr="00AA7FA1" w:rsidRDefault="003F2A40" w:rsidP="00DD5D2C">
      <w:pPr>
        <w:widowControl/>
        <w:jc w:val="right"/>
        <w:rPr>
          <w:rFonts w:ascii="Arial" w:eastAsia="Times New Roman" w:hAnsi="Arial" w:cs="Arial"/>
          <w:kern w:val="0"/>
          <w:sz w:val="16"/>
          <w:szCs w:val="16"/>
          <w:lang w:val="hu-HU" w:eastAsia="hu-HU"/>
        </w:rPr>
      </w:pPr>
      <w:proofErr w:type="spellStart"/>
      <w:r>
        <w:rPr>
          <w:rFonts w:ascii="Arial" w:eastAsia="Times New Roman" w:hAnsi="Arial" w:cs="Arial"/>
          <w:kern w:val="0"/>
          <w:sz w:val="16"/>
          <w:szCs w:val="16"/>
          <w:lang w:val="hu-HU" w:eastAsia="hu-HU"/>
        </w:rPr>
        <w:t>Source</w:t>
      </w:r>
      <w:proofErr w:type="spellEnd"/>
      <w:r>
        <w:rPr>
          <w:rFonts w:ascii="Arial" w:eastAsia="Times New Roman" w:hAnsi="Arial" w:cs="Arial"/>
          <w:kern w:val="0"/>
          <w:sz w:val="16"/>
          <w:szCs w:val="16"/>
          <w:lang w:val="hu-HU" w:eastAsia="hu-HU"/>
        </w:rPr>
        <w:t xml:space="preserve">: </w:t>
      </w:r>
      <w:r w:rsidRPr="003F2A40">
        <w:rPr>
          <w:rFonts w:ascii="Arial" w:eastAsia="Times New Roman" w:hAnsi="Arial" w:cs="Arial"/>
          <w:kern w:val="0"/>
          <w:sz w:val="16"/>
          <w:szCs w:val="16"/>
          <w:lang w:val="hu-HU" w:eastAsia="hu-HU"/>
        </w:rPr>
        <w:t xml:space="preserve">FAO </w:t>
      </w:r>
      <w:proofErr w:type="spellStart"/>
      <w:r w:rsidRPr="003F2A40">
        <w:rPr>
          <w:rFonts w:ascii="Arial" w:eastAsia="Times New Roman" w:hAnsi="Arial" w:cs="Arial"/>
          <w:kern w:val="0"/>
          <w:sz w:val="16"/>
          <w:szCs w:val="16"/>
          <w:lang w:val="hu-HU" w:eastAsia="hu-HU"/>
        </w:rPr>
        <w:t>Yearbook</w:t>
      </w:r>
      <w:proofErr w:type="spellEnd"/>
      <w:r w:rsidRPr="003F2A40">
        <w:rPr>
          <w:rFonts w:ascii="Arial" w:eastAsia="Times New Roman" w:hAnsi="Arial" w:cs="Arial"/>
          <w:kern w:val="0"/>
          <w:sz w:val="16"/>
          <w:szCs w:val="16"/>
          <w:lang w:val="hu-HU" w:eastAsia="hu-HU"/>
        </w:rPr>
        <w:t xml:space="preserve"> of Forest Products 2015</w:t>
      </w:r>
      <w:r w:rsidR="00DD5D2C">
        <w:rPr>
          <w:rFonts w:ascii="Arial" w:eastAsia="Times New Roman" w:hAnsi="Arial" w:cs="Arial"/>
          <w:kern w:val="0"/>
          <w:sz w:val="16"/>
          <w:szCs w:val="16"/>
          <w:lang w:val="hu-HU" w:eastAsia="hu-HU"/>
        </w:rPr>
        <w:t xml:space="preserve"> </w:t>
      </w:r>
      <w:r w:rsidRPr="003F2A40">
        <w:rPr>
          <w:rFonts w:ascii="Arial" w:eastAsia="Times New Roman" w:hAnsi="Arial" w:cs="Arial"/>
          <w:kern w:val="0"/>
          <w:sz w:val="16"/>
          <w:szCs w:val="16"/>
          <w:lang w:val="hu-HU" w:eastAsia="hu-HU"/>
        </w:rPr>
        <w:t>Hungary</w:t>
      </w:r>
    </w:p>
    <w:sectPr w:rsidR="003B63D9" w:rsidRPr="00AA7FA1" w:rsidSect="00CA2A76">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81E81"/>
    <w:multiLevelType w:val="hybridMultilevel"/>
    <w:tmpl w:val="22403AA4"/>
    <w:lvl w:ilvl="0" w:tplc="C178AC1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15:restartNumberingAfterBreak="0">
    <w:nsid w:val="41494D2A"/>
    <w:multiLevelType w:val="hybridMultilevel"/>
    <w:tmpl w:val="1732488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1BB3CEC"/>
    <w:multiLevelType w:val="hybridMultilevel"/>
    <w:tmpl w:val="B19C4386"/>
    <w:lvl w:ilvl="0" w:tplc="FE9679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15:restartNumberingAfterBreak="0">
    <w:nsid w:val="5980187D"/>
    <w:multiLevelType w:val="singleLevel"/>
    <w:tmpl w:val="5980187D"/>
    <w:lvl w:ilvl="0">
      <w:start w:val="1"/>
      <w:numFmt w:val="decimal"/>
      <w:suff w:val="space"/>
      <w:lvlText w:val="(%1)"/>
      <w:lvlJc w:val="left"/>
      <w:rPr>
        <w:rFonts w:cs="Times New Roman"/>
      </w:rPr>
    </w:lvl>
  </w:abstractNum>
  <w:abstractNum w:abstractNumId="4" w15:restartNumberingAfterBreak="0">
    <w:nsid w:val="59801999"/>
    <w:multiLevelType w:val="singleLevel"/>
    <w:tmpl w:val="59801999"/>
    <w:lvl w:ilvl="0">
      <w:start w:val="2"/>
      <w:numFmt w:val="decimal"/>
      <w:suff w:val="nothing"/>
      <w:lvlText w:val="%1."/>
      <w:lvlJc w:val="left"/>
      <w:rPr>
        <w:rFonts w:cs="Times New Roman"/>
      </w:rPr>
    </w:lvl>
  </w:abstractNum>
  <w:abstractNum w:abstractNumId="5" w15:restartNumberingAfterBreak="0">
    <w:nsid w:val="59802998"/>
    <w:multiLevelType w:val="singleLevel"/>
    <w:tmpl w:val="59802998"/>
    <w:lvl w:ilvl="0">
      <w:start w:val="1"/>
      <w:numFmt w:val="decimal"/>
      <w:suff w:val="space"/>
      <w:lvlText w:val="(%1)"/>
      <w:lvlJc w:val="left"/>
      <w:rPr>
        <w:rFonts w:cs="Times New Roman"/>
      </w:rPr>
    </w:lvl>
  </w:abstractNum>
  <w:abstractNum w:abstractNumId="6" w15:restartNumberingAfterBreak="0">
    <w:nsid w:val="5980309A"/>
    <w:multiLevelType w:val="singleLevel"/>
    <w:tmpl w:val="5980309A"/>
    <w:lvl w:ilvl="0">
      <w:start w:val="1"/>
      <w:numFmt w:val="decimal"/>
      <w:suff w:val="nothing"/>
      <w:lvlText w:val="(%1)"/>
      <w:lvlJc w:val="left"/>
      <w:rPr>
        <w:rFonts w:cs="Times New Roman"/>
      </w:rPr>
    </w:lvl>
  </w:abstractNum>
  <w:abstractNum w:abstractNumId="7" w15:restartNumberingAfterBreak="0">
    <w:nsid w:val="59803D50"/>
    <w:multiLevelType w:val="singleLevel"/>
    <w:tmpl w:val="59803D50"/>
    <w:lvl w:ilvl="0">
      <w:start w:val="1"/>
      <w:numFmt w:val="decimal"/>
      <w:suff w:val="nothing"/>
      <w:lvlText w:val="(%1)"/>
      <w:lvlJc w:val="left"/>
      <w:rPr>
        <w:rFonts w:cs="Times New Roman"/>
      </w:rPr>
    </w:lvl>
  </w:abstractNum>
  <w:abstractNum w:abstractNumId="8" w15:restartNumberingAfterBreak="0">
    <w:nsid w:val="59804246"/>
    <w:multiLevelType w:val="singleLevel"/>
    <w:tmpl w:val="59804246"/>
    <w:lvl w:ilvl="0">
      <w:start w:val="4"/>
      <w:numFmt w:val="decimal"/>
      <w:suff w:val="space"/>
      <w:lvlText w:val="(%1)"/>
      <w:lvlJc w:val="left"/>
      <w:rPr>
        <w:rFonts w:cs="Times New Roman"/>
      </w:rPr>
    </w:lvl>
  </w:abstractNum>
  <w:abstractNum w:abstractNumId="9" w15:restartNumberingAfterBreak="0">
    <w:nsid w:val="5983C0C6"/>
    <w:multiLevelType w:val="singleLevel"/>
    <w:tmpl w:val="5983C0C6"/>
    <w:lvl w:ilvl="0">
      <w:start w:val="1"/>
      <w:numFmt w:val="decimal"/>
      <w:suff w:val="nothing"/>
      <w:lvlText w:val="(%1)"/>
      <w:lvlJc w:val="left"/>
      <w:rPr>
        <w:rFonts w:cs="Times New Roman"/>
      </w:rPr>
    </w:lvl>
  </w:abstractNum>
  <w:abstractNum w:abstractNumId="10" w15:restartNumberingAfterBreak="0">
    <w:nsid w:val="699C6671"/>
    <w:multiLevelType w:val="hybridMultilevel"/>
    <w:tmpl w:val="9966653E"/>
    <w:lvl w:ilvl="0" w:tplc="59801999">
      <w:start w:val="2"/>
      <w:numFmt w:val="decimal"/>
      <w:suff w:val="nothing"/>
      <w:lvlText w:val="%1."/>
      <w:lvlJc w:val="left"/>
      <w:rPr>
        <w:rFonts w:cs="Times New Roman"/>
      </w:rPr>
    </w:lvl>
    <w:lvl w:ilvl="1" w:tplc="04090019">
      <w:start w:val="1"/>
      <w:numFmt w:val="lowerLetter"/>
      <w:lvlText w:val="%2)"/>
      <w:lvlJc w:val="left"/>
      <w:pPr>
        <w:tabs>
          <w:tab w:val="num" w:pos="1080"/>
        </w:tabs>
        <w:ind w:left="1080" w:hanging="420"/>
      </w:pPr>
      <w:rPr>
        <w:rFonts w:cs="Times New Roman"/>
      </w:rPr>
    </w:lvl>
    <w:lvl w:ilvl="2" w:tplc="0409001B" w:tentative="1">
      <w:start w:val="1"/>
      <w:numFmt w:val="lowerRoman"/>
      <w:lvlText w:val="%3."/>
      <w:lvlJc w:val="righ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9" w:tentative="1">
      <w:start w:val="1"/>
      <w:numFmt w:val="lowerLetter"/>
      <w:lvlText w:val="%5)"/>
      <w:lvlJc w:val="left"/>
      <w:pPr>
        <w:tabs>
          <w:tab w:val="num" w:pos="2340"/>
        </w:tabs>
        <w:ind w:left="2340" w:hanging="420"/>
      </w:pPr>
      <w:rPr>
        <w:rFonts w:cs="Times New Roman"/>
      </w:rPr>
    </w:lvl>
    <w:lvl w:ilvl="5" w:tplc="0409001B" w:tentative="1">
      <w:start w:val="1"/>
      <w:numFmt w:val="lowerRoman"/>
      <w:lvlText w:val="%6."/>
      <w:lvlJc w:val="righ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9" w:tentative="1">
      <w:start w:val="1"/>
      <w:numFmt w:val="lowerLetter"/>
      <w:lvlText w:val="%8)"/>
      <w:lvlJc w:val="left"/>
      <w:pPr>
        <w:tabs>
          <w:tab w:val="num" w:pos="3600"/>
        </w:tabs>
        <w:ind w:left="3600" w:hanging="420"/>
      </w:pPr>
      <w:rPr>
        <w:rFonts w:cs="Times New Roman"/>
      </w:rPr>
    </w:lvl>
    <w:lvl w:ilvl="8" w:tplc="0409001B" w:tentative="1">
      <w:start w:val="1"/>
      <w:numFmt w:val="lowerRoman"/>
      <w:lvlText w:val="%9."/>
      <w:lvlJc w:val="right"/>
      <w:pPr>
        <w:tabs>
          <w:tab w:val="num" w:pos="4020"/>
        </w:tabs>
        <w:ind w:left="4020" w:hanging="420"/>
      </w:pPr>
      <w:rPr>
        <w:rFonts w:cs="Times New Roman"/>
      </w:rPr>
    </w:lvl>
  </w:abstractNum>
  <w:abstractNum w:abstractNumId="11" w15:restartNumberingAfterBreak="0">
    <w:nsid w:val="79032C5F"/>
    <w:multiLevelType w:val="hybridMultilevel"/>
    <w:tmpl w:val="D14A9C7C"/>
    <w:lvl w:ilvl="0" w:tplc="0409000F">
      <w:start w:val="1"/>
      <w:numFmt w:val="decimal"/>
      <w:lvlText w:val="%1."/>
      <w:lvlJc w:val="left"/>
      <w:pPr>
        <w:tabs>
          <w:tab w:val="num" w:pos="660"/>
        </w:tabs>
        <w:ind w:left="660" w:hanging="420"/>
      </w:pPr>
      <w:rPr>
        <w:rFonts w:cs="Times New Roman"/>
      </w:rPr>
    </w:lvl>
    <w:lvl w:ilvl="1" w:tplc="04090019" w:tentative="1">
      <w:start w:val="1"/>
      <w:numFmt w:val="lowerLetter"/>
      <w:lvlText w:val="%2)"/>
      <w:lvlJc w:val="left"/>
      <w:pPr>
        <w:tabs>
          <w:tab w:val="num" w:pos="1080"/>
        </w:tabs>
        <w:ind w:left="1080" w:hanging="420"/>
      </w:pPr>
      <w:rPr>
        <w:rFonts w:cs="Times New Roman"/>
      </w:rPr>
    </w:lvl>
    <w:lvl w:ilvl="2" w:tplc="0409001B" w:tentative="1">
      <w:start w:val="1"/>
      <w:numFmt w:val="lowerRoman"/>
      <w:lvlText w:val="%3."/>
      <w:lvlJc w:val="righ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9" w:tentative="1">
      <w:start w:val="1"/>
      <w:numFmt w:val="lowerLetter"/>
      <w:lvlText w:val="%5)"/>
      <w:lvlJc w:val="left"/>
      <w:pPr>
        <w:tabs>
          <w:tab w:val="num" w:pos="2340"/>
        </w:tabs>
        <w:ind w:left="2340" w:hanging="420"/>
      </w:pPr>
      <w:rPr>
        <w:rFonts w:cs="Times New Roman"/>
      </w:rPr>
    </w:lvl>
    <w:lvl w:ilvl="5" w:tplc="0409001B" w:tentative="1">
      <w:start w:val="1"/>
      <w:numFmt w:val="lowerRoman"/>
      <w:lvlText w:val="%6."/>
      <w:lvlJc w:val="righ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9" w:tentative="1">
      <w:start w:val="1"/>
      <w:numFmt w:val="lowerLetter"/>
      <w:lvlText w:val="%8)"/>
      <w:lvlJc w:val="left"/>
      <w:pPr>
        <w:tabs>
          <w:tab w:val="num" w:pos="3600"/>
        </w:tabs>
        <w:ind w:left="3600" w:hanging="420"/>
      </w:pPr>
      <w:rPr>
        <w:rFonts w:cs="Times New Roman"/>
      </w:rPr>
    </w:lvl>
    <w:lvl w:ilvl="8" w:tplc="0409001B" w:tentative="1">
      <w:start w:val="1"/>
      <w:numFmt w:val="lowerRoman"/>
      <w:lvlText w:val="%9."/>
      <w:lvlJc w:val="right"/>
      <w:pPr>
        <w:tabs>
          <w:tab w:val="num" w:pos="4020"/>
        </w:tabs>
        <w:ind w:left="4020" w:hanging="420"/>
      </w:pPr>
      <w:rPr>
        <w:rFonts w:cs="Times New Roman"/>
      </w:rPr>
    </w:lvl>
  </w:abstractNum>
  <w:abstractNum w:abstractNumId="12" w15:restartNumberingAfterBreak="0">
    <w:nsid w:val="791F665B"/>
    <w:multiLevelType w:val="hybridMultilevel"/>
    <w:tmpl w:val="1F5669C2"/>
    <w:lvl w:ilvl="0" w:tplc="0409000F">
      <w:start w:val="1"/>
      <w:numFmt w:val="decimal"/>
      <w:lvlText w:val="%1."/>
      <w:lvlJc w:val="left"/>
      <w:pPr>
        <w:tabs>
          <w:tab w:val="num" w:pos="660"/>
        </w:tabs>
        <w:ind w:left="660" w:hanging="420"/>
      </w:pPr>
      <w:rPr>
        <w:rFonts w:cs="Times New Roman"/>
      </w:rPr>
    </w:lvl>
    <w:lvl w:ilvl="1" w:tplc="04090019" w:tentative="1">
      <w:start w:val="1"/>
      <w:numFmt w:val="lowerLetter"/>
      <w:lvlText w:val="%2)"/>
      <w:lvlJc w:val="left"/>
      <w:pPr>
        <w:tabs>
          <w:tab w:val="num" w:pos="1080"/>
        </w:tabs>
        <w:ind w:left="1080" w:hanging="420"/>
      </w:pPr>
      <w:rPr>
        <w:rFonts w:cs="Times New Roman"/>
      </w:rPr>
    </w:lvl>
    <w:lvl w:ilvl="2" w:tplc="0409001B" w:tentative="1">
      <w:start w:val="1"/>
      <w:numFmt w:val="lowerRoman"/>
      <w:lvlText w:val="%3."/>
      <w:lvlJc w:val="righ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9" w:tentative="1">
      <w:start w:val="1"/>
      <w:numFmt w:val="lowerLetter"/>
      <w:lvlText w:val="%5)"/>
      <w:lvlJc w:val="left"/>
      <w:pPr>
        <w:tabs>
          <w:tab w:val="num" w:pos="2340"/>
        </w:tabs>
        <w:ind w:left="2340" w:hanging="420"/>
      </w:pPr>
      <w:rPr>
        <w:rFonts w:cs="Times New Roman"/>
      </w:rPr>
    </w:lvl>
    <w:lvl w:ilvl="5" w:tplc="0409001B" w:tentative="1">
      <w:start w:val="1"/>
      <w:numFmt w:val="lowerRoman"/>
      <w:lvlText w:val="%6."/>
      <w:lvlJc w:val="righ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9" w:tentative="1">
      <w:start w:val="1"/>
      <w:numFmt w:val="lowerLetter"/>
      <w:lvlText w:val="%8)"/>
      <w:lvlJc w:val="left"/>
      <w:pPr>
        <w:tabs>
          <w:tab w:val="num" w:pos="3600"/>
        </w:tabs>
        <w:ind w:left="3600" w:hanging="420"/>
      </w:pPr>
      <w:rPr>
        <w:rFonts w:cs="Times New Roman"/>
      </w:rPr>
    </w:lvl>
    <w:lvl w:ilvl="8" w:tplc="0409001B" w:tentative="1">
      <w:start w:val="1"/>
      <w:numFmt w:val="lowerRoman"/>
      <w:lvlText w:val="%9."/>
      <w:lvlJc w:val="right"/>
      <w:pPr>
        <w:tabs>
          <w:tab w:val="num" w:pos="4020"/>
        </w:tabs>
        <w:ind w:left="4020" w:hanging="420"/>
      </w:pPr>
      <w:rPr>
        <w:rFonts w:cs="Times New Roman"/>
      </w:rPr>
    </w:lvl>
  </w:abstractNum>
  <w:num w:numId="1">
    <w:abstractNumId w:val="3"/>
  </w:num>
  <w:num w:numId="2">
    <w:abstractNumId w:val="4"/>
  </w:num>
  <w:num w:numId="3">
    <w:abstractNumId w:val="5"/>
  </w:num>
  <w:num w:numId="4">
    <w:abstractNumId w:val="7"/>
  </w:num>
  <w:num w:numId="5">
    <w:abstractNumId w:val="8"/>
  </w:num>
  <w:num w:numId="6">
    <w:abstractNumId w:val="6"/>
  </w:num>
  <w:num w:numId="7">
    <w:abstractNumId w:val="12"/>
  </w:num>
  <w:num w:numId="8">
    <w:abstractNumId w:val="9"/>
  </w:num>
  <w:num w:numId="9">
    <w:abstractNumId w:val="11"/>
  </w:num>
  <w:num w:numId="10">
    <w:abstractNumId w:val="10"/>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hyphenationZone w:val="425"/>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82081"/>
    <w:rsid w:val="00033F1D"/>
    <w:rsid w:val="0005373C"/>
    <w:rsid w:val="00065E03"/>
    <w:rsid w:val="00076A1A"/>
    <w:rsid w:val="000A49B5"/>
    <w:rsid w:val="000C08D3"/>
    <w:rsid w:val="000C24C2"/>
    <w:rsid w:val="000D4831"/>
    <w:rsid w:val="000D7317"/>
    <w:rsid w:val="00135CB4"/>
    <w:rsid w:val="00137DBB"/>
    <w:rsid w:val="001A10BB"/>
    <w:rsid w:val="001C4D88"/>
    <w:rsid w:val="001C5F4A"/>
    <w:rsid w:val="0026244E"/>
    <w:rsid w:val="002A3E5B"/>
    <w:rsid w:val="002E1677"/>
    <w:rsid w:val="00380132"/>
    <w:rsid w:val="003B63D9"/>
    <w:rsid w:val="003D14D0"/>
    <w:rsid w:val="003E6BDD"/>
    <w:rsid w:val="003F2A40"/>
    <w:rsid w:val="00440E3A"/>
    <w:rsid w:val="004445B3"/>
    <w:rsid w:val="004858DF"/>
    <w:rsid w:val="004973E8"/>
    <w:rsid w:val="004D3FBD"/>
    <w:rsid w:val="004D4DD0"/>
    <w:rsid w:val="00523183"/>
    <w:rsid w:val="005565F3"/>
    <w:rsid w:val="005C2C55"/>
    <w:rsid w:val="00601140"/>
    <w:rsid w:val="00605D2D"/>
    <w:rsid w:val="00615B9A"/>
    <w:rsid w:val="006346D2"/>
    <w:rsid w:val="00660C71"/>
    <w:rsid w:val="00666390"/>
    <w:rsid w:val="0068085D"/>
    <w:rsid w:val="006D2954"/>
    <w:rsid w:val="00730330"/>
    <w:rsid w:val="0076377B"/>
    <w:rsid w:val="007A0D0E"/>
    <w:rsid w:val="007D6C99"/>
    <w:rsid w:val="007E6604"/>
    <w:rsid w:val="007F6BCF"/>
    <w:rsid w:val="00841C44"/>
    <w:rsid w:val="00864463"/>
    <w:rsid w:val="00892CD6"/>
    <w:rsid w:val="008A25D9"/>
    <w:rsid w:val="008D771C"/>
    <w:rsid w:val="00943351"/>
    <w:rsid w:val="00981D72"/>
    <w:rsid w:val="009A0683"/>
    <w:rsid w:val="009C2353"/>
    <w:rsid w:val="00A001B2"/>
    <w:rsid w:val="00A50A34"/>
    <w:rsid w:val="00A53EA3"/>
    <w:rsid w:val="00A76A6E"/>
    <w:rsid w:val="00A77B58"/>
    <w:rsid w:val="00AA7FA1"/>
    <w:rsid w:val="00B305A9"/>
    <w:rsid w:val="00BE0CF2"/>
    <w:rsid w:val="00C146C4"/>
    <w:rsid w:val="00C1493B"/>
    <w:rsid w:val="00C379FC"/>
    <w:rsid w:val="00C41D53"/>
    <w:rsid w:val="00C91193"/>
    <w:rsid w:val="00CA2A76"/>
    <w:rsid w:val="00D053BF"/>
    <w:rsid w:val="00D31CAC"/>
    <w:rsid w:val="00D339D4"/>
    <w:rsid w:val="00D34448"/>
    <w:rsid w:val="00D84ACB"/>
    <w:rsid w:val="00DA0733"/>
    <w:rsid w:val="00DB709B"/>
    <w:rsid w:val="00DC6308"/>
    <w:rsid w:val="00DD5D2C"/>
    <w:rsid w:val="00DE05B4"/>
    <w:rsid w:val="00E04C30"/>
    <w:rsid w:val="00E71225"/>
    <w:rsid w:val="00E84A11"/>
    <w:rsid w:val="00E86F97"/>
    <w:rsid w:val="00E87E4E"/>
    <w:rsid w:val="00EA7212"/>
    <w:rsid w:val="00F05F9D"/>
    <w:rsid w:val="00F3152D"/>
    <w:rsid w:val="00F4539C"/>
    <w:rsid w:val="00F5317F"/>
    <w:rsid w:val="00F73CFD"/>
    <w:rsid w:val="00F808F1"/>
    <w:rsid w:val="00F91DB6"/>
    <w:rsid w:val="00F921E6"/>
    <w:rsid w:val="00FA3674"/>
    <w:rsid w:val="00FA7C6A"/>
    <w:rsid w:val="040D40DC"/>
    <w:rsid w:val="05E4379E"/>
    <w:rsid w:val="08081709"/>
    <w:rsid w:val="08226D21"/>
    <w:rsid w:val="08EE3EA8"/>
    <w:rsid w:val="141B2E4B"/>
    <w:rsid w:val="161D4FB9"/>
    <w:rsid w:val="1AC4696B"/>
    <w:rsid w:val="21437745"/>
    <w:rsid w:val="24F615F7"/>
    <w:rsid w:val="266A25F4"/>
    <w:rsid w:val="275B3216"/>
    <w:rsid w:val="28406ED5"/>
    <w:rsid w:val="2F044DE3"/>
    <w:rsid w:val="30D974F0"/>
    <w:rsid w:val="36016EB4"/>
    <w:rsid w:val="369B111D"/>
    <w:rsid w:val="36DE512E"/>
    <w:rsid w:val="3DB63F6F"/>
    <w:rsid w:val="40AC69FE"/>
    <w:rsid w:val="43EC298E"/>
    <w:rsid w:val="4AA92282"/>
    <w:rsid w:val="4D2A4E93"/>
    <w:rsid w:val="4DCA1B50"/>
    <w:rsid w:val="52111FAE"/>
    <w:rsid w:val="55095FEC"/>
    <w:rsid w:val="552306DE"/>
    <w:rsid w:val="571A23D6"/>
    <w:rsid w:val="5F303C8C"/>
    <w:rsid w:val="61BE138D"/>
    <w:rsid w:val="61E21DA7"/>
    <w:rsid w:val="625B111F"/>
    <w:rsid w:val="64B96181"/>
    <w:rsid w:val="67242248"/>
    <w:rsid w:val="67E429BD"/>
    <w:rsid w:val="68C66185"/>
    <w:rsid w:val="69223A31"/>
    <w:rsid w:val="6B55133D"/>
    <w:rsid w:val="6B782081"/>
    <w:rsid w:val="6F525D27"/>
    <w:rsid w:val="761E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378D2"/>
  <w15:docId w15:val="{E56A62A4-C428-4C08-B22F-B13EE022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A3674"/>
    <w:pPr>
      <w:widowControl w:val="0"/>
      <w:jc w:val="both"/>
    </w:pPr>
    <w:rPr>
      <w:rFonts w:ascii="Calibri" w:hAnsi="Calibri"/>
      <w:szCs w:val="24"/>
    </w:rPr>
  </w:style>
  <w:style w:type="paragraph" w:styleId="Cmsor1">
    <w:name w:val="heading 1"/>
    <w:basedOn w:val="Norml"/>
    <w:next w:val="Norml"/>
    <w:link w:val="Cmsor1Char"/>
    <w:uiPriority w:val="99"/>
    <w:qFormat/>
    <w:rsid w:val="00FA3674"/>
    <w:pPr>
      <w:keepNext/>
      <w:keepLines/>
      <w:spacing w:before="40" w:after="40" w:line="360" w:lineRule="auto"/>
      <w:outlineLvl w:val="0"/>
    </w:pPr>
    <w:rPr>
      <w:rFonts w:ascii="Courier New" w:eastAsia="SimHei" w:hAnsi="Courier New" w:cs="Courier New"/>
      <w:color w:val="000000"/>
      <w:kern w:val="44"/>
      <w:sz w:val="32"/>
      <w:lang w:val="zh-TW"/>
    </w:rPr>
  </w:style>
  <w:style w:type="paragraph" w:styleId="Cmsor2">
    <w:name w:val="heading 2"/>
    <w:basedOn w:val="Norml"/>
    <w:next w:val="Norml"/>
    <w:link w:val="Cmsor2Char"/>
    <w:uiPriority w:val="99"/>
    <w:qFormat/>
    <w:rsid w:val="00FA3674"/>
    <w:pPr>
      <w:keepNext/>
      <w:keepLines/>
      <w:spacing w:before="20" w:after="20" w:line="360" w:lineRule="auto"/>
      <w:outlineLvl w:val="1"/>
    </w:pPr>
    <w:rPr>
      <w:rFonts w:ascii="Arial" w:eastAsia="SimHei" w:hAnsi="Arial"/>
      <w:color w:val="000000"/>
      <w:kern w:val="0"/>
      <w:sz w:val="30"/>
      <w:szCs w:val="20"/>
      <w:lang w:val="zh-TW"/>
    </w:rPr>
  </w:style>
  <w:style w:type="paragraph" w:styleId="Cmsor3">
    <w:name w:val="heading 3"/>
    <w:basedOn w:val="Norml"/>
    <w:next w:val="Norml"/>
    <w:link w:val="Cmsor3Char"/>
    <w:uiPriority w:val="99"/>
    <w:qFormat/>
    <w:rsid w:val="00FA3674"/>
    <w:pPr>
      <w:keepNext/>
      <w:keepLines/>
      <w:spacing w:before="10" w:after="10" w:line="360" w:lineRule="auto"/>
      <w:outlineLvl w:val="2"/>
    </w:pPr>
    <w:rPr>
      <w:rFonts w:ascii="Courier New" w:eastAsia="SimHei" w:hAnsi="Courier New" w:cs="Courier New"/>
      <w:color w:val="000000"/>
      <w:kern w:val="0"/>
      <w:sz w:val="28"/>
      <w:lang w:val="zh-TW"/>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F73CFD"/>
    <w:rPr>
      <w:rFonts w:ascii="Calibri" w:hAnsi="Calibri" w:cs="Times New Roman"/>
      <w:b/>
      <w:bCs/>
      <w:kern w:val="44"/>
      <w:sz w:val="44"/>
      <w:szCs w:val="44"/>
    </w:rPr>
  </w:style>
  <w:style w:type="character" w:customStyle="1" w:styleId="Cmsor2Char">
    <w:name w:val="Címsor 2 Char"/>
    <w:basedOn w:val="Bekezdsalapbettpusa"/>
    <w:link w:val="Cmsor2"/>
    <w:uiPriority w:val="99"/>
    <w:locked/>
    <w:rsid w:val="00FA3674"/>
    <w:rPr>
      <w:rFonts w:ascii="Arial" w:eastAsia="SimHei" w:hAnsi="Arial" w:cs="Times New Roman"/>
      <w:color w:val="000000"/>
      <w:kern w:val="0"/>
      <w:sz w:val="30"/>
      <w:lang w:val="zh-TW"/>
    </w:rPr>
  </w:style>
  <w:style w:type="character" w:customStyle="1" w:styleId="Cmsor3Char">
    <w:name w:val="Címsor 3 Char"/>
    <w:basedOn w:val="Bekezdsalapbettpusa"/>
    <w:link w:val="Cmsor3"/>
    <w:uiPriority w:val="99"/>
    <w:semiHidden/>
    <w:locked/>
    <w:rsid w:val="00F73CFD"/>
    <w:rPr>
      <w:rFonts w:ascii="Calibri" w:hAnsi="Calibri" w:cs="Times New Roman"/>
      <w:b/>
      <w:bCs/>
      <w:sz w:val="32"/>
      <w:szCs w:val="32"/>
    </w:rPr>
  </w:style>
  <w:style w:type="paragraph" w:styleId="Buborkszveg">
    <w:name w:val="Balloon Text"/>
    <w:basedOn w:val="Norml"/>
    <w:link w:val="BuborkszvegChar"/>
    <w:uiPriority w:val="99"/>
    <w:rsid w:val="00FA3674"/>
    <w:rPr>
      <w:sz w:val="18"/>
      <w:szCs w:val="18"/>
    </w:rPr>
  </w:style>
  <w:style w:type="character" w:customStyle="1" w:styleId="BuborkszvegChar">
    <w:name w:val="Buborékszöveg Char"/>
    <w:basedOn w:val="Bekezdsalapbettpusa"/>
    <w:link w:val="Buborkszveg"/>
    <w:uiPriority w:val="99"/>
    <w:locked/>
    <w:rsid w:val="00FA3674"/>
    <w:rPr>
      <w:rFonts w:ascii="Calibri" w:eastAsia="SimSun" w:hAnsi="Calibri" w:cs="Times New Roman"/>
      <w:kern w:val="2"/>
      <w:sz w:val="18"/>
      <w:szCs w:val="18"/>
    </w:rPr>
  </w:style>
  <w:style w:type="paragraph" w:styleId="llb">
    <w:name w:val="footer"/>
    <w:basedOn w:val="Norml"/>
    <w:link w:val="llbChar"/>
    <w:uiPriority w:val="99"/>
    <w:rsid w:val="00FA3674"/>
    <w:pPr>
      <w:tabs>
        <w:tab w:val="center" w:pos="4153"/>
        <w:tab w:val="right" w:pos="8306"/>
      </w:tabs>
      <w:snapToGrid w:val="0"/>
      <w:jc w:val="left"/>
    </w:pPr>
    <w:rPr>
      <w:sz w:val="18"/>
      <w:szCs w:val="18"/>
    </w:rPr>
  </w:style>
  <w:style w:type="character" w:customStyle="1" w:styleId="llbChar">
    <w:name w:val="Élőláb Char"/>
    <w:basedOn w:val="Bekezdsalapbettpusa"/>
    <w:link w:val="llb"/>
    <w:uiPriority w:val="99"/>
    <w:locked/>
    <w:rsid w:val="00FA3674"/>
    <w:rPr>
      <w:rFonts w:ascii="Calibri" w:eastAsia="SimSun" w:hAnsi="Calibri" w:cs="Times New Roman"/>
      <w:kern w:val="2"/>
      <w:sz w:val="18"/>
      <w:szCs w:val="18"/>
    </w:rPr>
  </w:style>
  <w:style w:type="paragraph" w:styleId="lfej">
    <w:name w:val="header"/>
    <w:basedOn w:val="Norml"/>
    <w:link w:val="lfejChar"/>
    <w:uiPriority w:val="99"/>
    <w:rsid w:val="00FA3674"/>
    <w:pPr>
      <w:pBdr>
        <w:bottom w:val="single" w:sz="6" w:space="1" w:color="auto"/>
      </w:pBdr>
      <w:tabs>
        <w:tab w:val="center" w:pos="4153"/>
        <w:tab w:val="right" w:pos="8306"/>
      </w:tabs>
      <w:snapToGrid w:val="0"/>
      <w:jc w:val="center"/>
    </w:pPr>
    <w:rPr>
      <w:sz w:val="18"/>
      <w:szCs w:val="18"/>
    </w:rPr>
  </w:style>
  <w:style w:type="character" w:customStyle="1" w:styleId="lfejChar">
    <w:name w:val="Élőfej Char"/>
    <w:basedOn w:val="Bekezdsalapbettpusa"/>
    <w:link w:val="lfej"/>
    <w:uiPriority w:val="99"/>
    <w:locked/>
    <w:rsid w:val="00FA3674"/>
    <w:rPr>
      <w:rFonts w:ascii="Calibri" w:eastAsia="SimSun" w:hAnsi="Calibri" w:cs="Times New Roman"/>
      <w:kern w:val="2"/>
      <w:sz w:val="18"/>
      <w:szCs w:val="18"/>
    </w:rPr>
  </w:style>
  <w:style w:type="paragraph" w:styleId="NormlWeb">
    <w:name w:val="Normal (Web)"/>
    <w:basedOn w:val="Norml"/>
    <w:uiPriority w:val="99"/>
    <w:rsid w:val="00FA3674"/>
    <w:pPr>
      <w:spacing w:beforeAutospacing="1" w:afterAutospacing="1"/>
      <w:jc w:val="left"/>
    </w:pPr>
    <w:rPr>
      <w:kern w:val="0"/>
      <w:sz w:val="24"/>
    </w:rPr>
  </w:style>
  <w:style w:type="table" w:styleId="Rcsostblzat">
    <w:name w:val="Table Grid"/>
    <w:basedOn w:val="Normltblzat"/>
    <w:rsid w:val="005C2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892CD6"/>
    <w:pPr>
      <w:ind w:left="720"/>
      <w:contextualSpacing/>
    </w:pPr>
  </w:style>
  <w:style w:type="character" w:styleId="Hiperhivatkozs">
    <w:name w:val="Hyperlink"/>
    <w:basedOn w:val="Bekezdsalapbettpusa"/>
    <w:uiPriority w:val="99"/>
    <w:unhideWhenUsed/>
    <w:locked/>
    <w:rsid w:val="00076A1A"/>
    <w:rPr>
      <w:color w:val="0000FF" w:themeColor="hyperlink"/>
      <w:u w:val="single"/>
    </w:rPr>
  </w:style>
  <w:style w:type="paragraph" w:styleId="Nincstrkz">
    <w:name w:val="No Spacing"/>
    <w:uiPriority w:val="1"/>
    <w:qFormat/>
    <w:rsid w:val="00981D72"/>
    <w:pPr>
      <w:widowControl w:val="0"/>
      <w:jc w:val="both"/>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8258">
      <w:bodyDiv w:val="1"/>
      <w:marLeft w:val="0"/>
      <w:marRight w:val="0"/>
      <w:marTop w:val="0"/>
      <w:marBottom w:val="0"/>
      <w:divBdr>
        <w:top w:val="none" w:sz="0" w:space="0" w:color="auto"/>
        <w:left w:val="none" w:sz="0" w:space="0" w:color="auto"/>
        <w:bottom w:val="none" w:sz="0" w:space="0" w:color="auto"/>
        <w:right w:val="none" w:sz="0" w:space="0" w:color="auto"/>
      </w:divBdr>
    </w:div>
    <w:div w:id="213977495">
      <w:bodyDiv w:val="1"/>
      <w:marLeft w:val="0"/>
      <w:marRight w:val="0"/>
      <w:marTop w:val="0"/>
      <w:marBottom w:val="0"/>
      <w:divBdr>
        <w:top w:val="none" w:sz="0" w:space="0" w:color="auto"/>
        <w:left w:val="none" w:sz="0" w:space="0" w:color="auto"/>
        <w:bottom w:val="none" w:sz="0" w:space="0" w:color="auto"/>
        <w:right w:val="none" w:sz="0" w:space="0" w:color="auto"/>
      </w:divBdr>
    </w:div>
    <w:div w:id="216939057">
      <w:bodyDiv w:val="1"/>
      <w:marLeft w:val="0"/>
      <w:marRight w:val="0"/>
      <w:marTop w:val="0"/>
      <w:marBottom w:val="0"/>
      <w:divBdr>
        <w:top w:val="none" w:sz="0" w:space="0" w:color="auto"/>
        <w:left w:val="none" w:sz="0" w:space="0" w:color="auto"/>
        <w:bottom w:val="none" w:sz="0" w:space="0" w:color="auto"/>
        <w:right w:val="none" w:sz="0" w:space="0" w:color="auto"/>
      </w:divBdr>
    </w:div>
    <w:div w:id="299697042">
      <w:bodyDiv w:val="1"/>
      <w:marLeft w:val="0"/>
      <w:marRight w:val="0"/>
      <w:marTop w:val="0"/>
      <w:marBottom w:val="0"/>
      <w:divBdr>
        <w:top w:val="none" w:sz="0" w:space="0" w:color="auto"/>
        <w:left w:val="none" w:sz="0" w:space="0" w:color="auto"/>
        <w:bottom w:val="none" w:sz="0" w:space="0" w:color="auto"/>
        <w:right w:val="none" w:sz="0" w:space="0" w:color="auto"/>
      </w:divBdr>
      <w:divsChild>
        <w:div w:id="1691489382">
          <w:marLeft w:val="0"/>
          <w:marRight w:val="0"/>
          <w:marTop w:val="0"/>
          <w:marBottom w:val="0"/>
          <w:divBdr>
            <w:top w:val="none" w:sz="0" w:space="0" w:color="auto"/>
            <w:left w:val="none" w:sz="0" w:space="0" w:color="auto"/>
            <w:bottom w:val="none" w:sz="0" w:space="0" w:color="auto"/>
            <w:right w:val="none" w:sz="0" w:space="0" w:color="auto"/>
          </w:divBdr>
        </w:div>
        <w:div w:id="696471405">
          <w:marLeft w:val="0"/>
          <w:marRight w:val="0"/>
          <w:marTop w:val="0"/>
          <w:marBottom w:val="0"/>
          <w:divBdr>
            <w:top w:val="none" w:sz="0" w:space="0" w:color="auto"/>
            <w:left w:val="none" w:sz="0" w:space="0" w:color="auto"/>
            <w:bottom w:val="none" w:sz="0" w:space="0" w:color="auto"/>
            <w:right w:val="none" w:sz="0" w:space="0" w:color="auto"/>
          </w:divBdr>
        </w:div>
        <w:div w:id="482039767">
          <w:marLeft w:val="0"/>
          <w:marRight w:val="0"/>
          <w:marTop w:val="0"/>
          <w:marBottom w:val="0"/>
          <w:divBdr>
            <w:top w:val="none" w:sz="0" w:space="0" w:color="auto"/>
            <w:left w:val="none" w:sz="0" w:space="0" w:color="auto"/>
            <w:bottom w:val="none" w:sz="0" w:space="0" w:color="auto"/>
            <w:right w:val="none" w:sz="0" w:space="0" w:color="auto"/>
          </w:divBdr>
        </w:div>
        <w:div w:id="2000689639">
          <w:marLeft w:val="0"/>
          <w:marRight w:val="0"/>
          <w:marTop w:val="0"/>
          <w:marBottom w:val="0"/>
          <w:divBdr>
            <w:top w:val="none" w:sz="0" w:space="0" w:color="auto"/>
            <w:left w:val="none" w:sz="0" w:space="0" w:color="auto"/>
            <w:bottom w:val="none" w:sz="0" w:space="0" w:color="auto"/>
            <w:right w:val="none" w:sz="0" w:space="0" w:color="auto"/>
          </w:divBdr>
        </w:div>
        <w:div w:id="1059746833">
          <w:marLeft w:val="0"/>
          <w:marRight w:val="0"/>
          <w:marTop w:val="0"/>
          <w:marBottom w:val="0"/>
          <w:divBdr>
            <w:top w:val="none" w:sz="0" w:space="0" w:color="auto"/>
            <w:left w:val="none" w:sz="0" w:space="0" w:color="auto"/>
            <w:bottom w:val="none" w:sz="0" w:space="0" w:color="auto"/>
            <w:right w:val="none" w:sz="0" w:space="0" w:color="auto"/>
          </w:divBdr>
        </w:div>
        <w:div w:id="1237207890">
          <w:marLeft w:val="0"/>
          <w:marRight w:val="0"/>
          <w:marTop w:val="0"/>
          <w:marBottom w:val="0"/>
          <w:divBdr>
            <w:top w:val="none" w:sz="0" w:space="0" w:color="auto"/>
            <w:left w:val="none" w:sz="0" w:space="0" w:color="auto"/>
            <w:bottom w:val="none" w:sz="0" w:space="0" w:color="auto"/>
            <w:right w:val="none" w:sz="0" w:space="0" w:color="auto"/>
          </w:divBdr>
        </w:div>
        <w:div w:id="428042405">
          <w:marLeft w:val="0"/>
          <w:marRight w:val="0"/>
          <w:marTop w:val="0"/>
          <w:marBottom w:val="0"/>
          <w:divBdr>
            <w:top w:val="none" w:sz="0" w:space="0" w:color="auto"/>
            <w:left w:val="none" w:sz="0" w:space="0" w:color="auto"/>
            <w:bottom w:val="none" w:sz="0" w:space="0" w:color="auto"/>
            <w:right w:val="none" w:sz="0" w:space="0" w:color="auto"/>
          </w:divBdr>
        </w:div>
        <w:div w:id="959067777">
          <w:marLeft w:val="0"/>
          <w:marRight w:val="0"/>
          <w:marTop w:val="0"/>
          <w:marBottom w:val="0"/>
          <w:divBdr>
            <w:top w:val="none" w:sz="0" w:space="0" w:color="auto"/>
            <w:left w:val="none" w:sz="0" w:space="0" w:color="auto"/>
            <w:bottom w:val="none" w:sz="0" w:space="0" w:color="auto"/>
            <w:right w:val="none" w:sz="0" w:space="0" w:color="auto"/>
          </w:divBdr>
        </w:div>
        <w:div w:id="160127033">
          <w:marLeft w:val="0"/>
          <w:marRight w:val="0"/>
          <w:marTop w:val="0"/>
          <w:marBottom w:val="0"/>
          <w:divBdr>
            <w:top w:val="none" w:sz="0" w:space="0" w:color="auto"/>
            <w:left w:val="none" w:sz="0" w:space="0" w:color="auto"/>
            <w:bottom w:val="none" w:sz="0" w:space="0" w:color="auto"/>
            <w:right w:val="none" w:sz="0" w:space="0" w:color="auto"/>
          </w:divBdr>
        </w:div>
        <w:div w:id="834875920">
          <w:marLeft w:val="0"/>
          <w:marRight w:val="0"/>
          <w:marTop w:val="0"/>
          <w:marBottom w:val="0"/>
          <w:divBdr>
            <w:top w:val="none" w:sz="0" w:space="0" w:color="auto"/>
            <w:left w:val="none" w:sz="0" w:space="0" w:color="auto"/>
            <w:bottom w:val="none" w:sz="0" w:space="0" w:color="auto"/>
            <w:right w:val="none" w:sz="0" w:space="0" w:color="auto"/>
          </w:divBdr>
        </w:div>
        <w:div w:id="650476276">
          <w:marLeft w:val="0"/>
          <w:marRight w:val="0"/>
          <w:marTop w:val="0"/>
          <w:marBottom w:val="0"/>
          <w:divBdr>
            <w:top w:val="none" w:sz="0" w:space="0" w:color="auto"/>
            <w:left w:val="none" w:sz="0" w:space="0" w:color="auto"/>
            <w:bottom w:val="none" w:sz="0" w:space="0" w:color="auto"/>
            <w:right w:val="none" w:sz="0" w:space="0" w:color="auto"/>
          </w:divBdr>
        </w:div>
      </w:divsChild>
    </w:div>
    <w:div w:id="440927384">
      <w:bodyDiv w:val="1"/>
      <w:marLeft w:val="0"/>
      <w:marRight w:val="0"/>
      <w:marTop w:val="0"/>
      <w:marBottom w:val="0"/>
      <w:divBdr>
        <w:top w:val="none" w:sz="0" w:space="0" w:color="auto"/>
        <w:left w:val="none" w:sz="0" w:space="0" w:color="auto"/>
        <w:bottom w:val="none" w:sz="0" w:space="0" w:color="auto"/>
        <w:right w:val="none" w:sz="0" w:space="0" w:color="auto"/>
      </w:divBdr>
    </w:div>
    <w:div w:id="536742961">
      <w:bodyDiv w:val="1"/>
      <w:marLeft w:val="0"/>
      <w:marRight w:val="0"/>
      <w:marTop w:val="0"/>
      <w:marBottom w:val="0"/>
      <w:divBdr>
        <w:top w:val="none" w:sz="0" w:space="0" w:color="auto"/>
        <w:left w:val="none" w:sz="0" w:space="0" w:color="auto"/>
        <w:bottom w:val="none" w:sz="0" w:space="0" w:color="auto"/>
        <w:right w:val="none" w:sz="0" w:space="0" w:color="auto"/>
      </w:divBdr>
    </w:div>
    <w:div w:id="642126236">
      <w:bodyDiv w:val="1"/>
      <w:marLeft w:val="0"/>
      <w:marRight w:val="0"/>
      <w:marTop w:val="0"/>
      <w:marBottom w:val="0"/>
      <w:divBdr>
        <w:top w:val="none" w:sz="0" w:space="0" w:color="auto"/>
        <w:left w:val="none" w:sz="0" w:space="0" w:color="auto"/>
        <w:bottom w:val="none" w:sz="0" w:space="0" w:color="auto"/>
        <w:right w:val="none" w:sz="0" w:space="0" w:color="auto"/>
      </w:divBdr>
    </w:div>
    <w:div w:id="658967419">
      <w:bodyDiv w:val="1"/>
      <w:marLeft w:val="0"/>
      <w:marRight w:val="0"/>
      <w:marTop w:val="0"/>
      <w:marBottom w:val="0"/>
      <w:divBdr>
        <w:top w:val="none" w:sz="0" w:space="0" w:color="auto"/>
        <w:left w:val="none" w:sz="0" w:space="0" w:color="auto"/>
        <w:bottom w:val="none" w:sz="0" w:space="0" w:color="auto"/>
        <w:right w:val="none" w:sz="0" w:space="0" w:color="auto"/>
      </w:divBdr>
    </w:div>
    <w:div w:id="884871579">
      <w:bodyDiv w:val="1"/>
      <w:marLeft w:val="0"/>
      <w:marRight w:val="0"/>
      <w:marTop w:val="0"/>
      <w:marBottom w:val="0"/>
      <w:divBdr>
        <w:top w:val="none" w:sz="0" w:space="0" w:color="auto"/>
        <w:left w:val="none" w:sz="0" w:space="0" w:color="auto"/>
        <w:bottom w:val="none" w:sz="0" w:space="0" w:color="auto"/>
        <w:right w:val="none" w:sz="0" w:space="0" w:color="auto"/>
      </w:divBdr>
    </w:div>
    <w:div w:id="1126462001">
      <w:bodyDiv w:val="1"/>
      <w:marLeft w:val="0"/>
      <w:marRight w:val="0"/>
      <w:marTop w:val="0"/>
      <w:marBottom w:val="0"/>
      <w:divBdr>
        <w:top w:val="none" w:sz="0" w:space="0" w:color="auto"/>
        <w:left w:val="none" w:sz="0" w:space="0" w:color="auto"/>
        <w:bottom w:val="none" w:sz="0" w:space="0" w:color="auto"/>
        <w:right w:val="none" w:sz="0" w:space="0" w:color="auto"/>
      </w:divBdr>
    </w:div>
    <w:div w:id="1182351614">
      <w:bodyDiv w:val="1"/>
      <w:marLeft w:val="0"/>
      <w:marRight w:val="0"/>
      <w:marTop w:val="0"/>
      <w:marBottom w:val="0"/>
      <w:divBdr>
        <w:top w:val="none" w:sz="0" w:space="0" w:color="auto"/>
        <w:left w:val="none" w:sz="0" w:space="0" w:color="auto"/>
        <w:bottom w:val="none" w:sz="0" w:space="0" w:color="auto"/>
        <w:right w:val="none" w:sz="0" w:space="0" w:color="auto"/>
      </w:divBdr>
    </w:div>
    <w:div w:id="1241872712">
      <w:bodyDiv w:val="1"/>
      <w:marLeft w:val="0"/>
      <w:marRight w:val="0"/>
      <w:marTop w:val="0"/>
      <w:marBottom w:val="0"/>
      <w:divBdr>
        <w:top w:val="none" w:sz="0" w:space="0" w:color="auto"/>
        <w:left w:val="none" w:sz="0" w:space="0" w:color="auto"/>
        <w:bottom w:val="none" w:sz="0" w:space="0" w:color="auto"/>
        <w:right w:val="none" w:sz="0" w:space="0" w:color="auto"/>
      </w:divBdr>
    </w:div>
    <w:div w:id="1243637084">
      <w:bodyDiv w:val="1"/>
      <w:marLeft w:val="0"/>
      <w:marRight w:val="0"/>
      <w:marTop w:val="0"/>
      <w:marBottom w:val="0"/>
      <w:divBdr>
        <w:top w:val="none" w:sz="0" w:space="0" w:color="auto"/>
        <w:left w:val="none" w:sz="0" w:space="0" w:color="auto"/>
        <w:bottom w:val="none" w:sz="0" w:space="0" w:color="auto"/>
        <w:right w:val="none" w:sz="0" w:space="0" w:color="auto"/>
      </w:divBdr>
    </w:div>
    <w:div w:id="1263535992">
      <w:bodyDiv w:val="1"/>
      <w:marLeft w:val="0"/>
      <w:marRight w:val="0"/>
      <w:marTop w:val="0"/>
      <w:marBottom w:val="0"/>
      <w:divBdr>
        <w:top w:val="none" w:sz="0" w:space="0" w:color="auto"/>
        <w:left w:val="none" w:sz="0" w:space="0" w:color="auto"/>
        <w:bottom w:val="none" w:sz="0" w:space="0" w:color="auto"/>
        <w:right w:val="none" w:sz="0" w:space="0" w:color="auto"/>
      </w:divBdr>
    </w:div>
    <w:div w:id="1272778910">
      <w:bodyDiv w:val="1"/>
      <w:marLeft w:val="0"/>
      <w:marRight w:val="0"/>
      <w:marTop w:val="0"/>
      <w:marBottom w:val="0"/>
      <w:divBdr>
        <w:top w:val="none" w:sz="0" w:space="0" w:color="auto"/>
        <w:left w:val="none" w:sz="0" w:space="0" w:color="auto"/>
        <w:bottom w:val="none" w:sz="0" w:space="0" w:color="auto"/>
        <w:right w:val="none" w:sz="0" w:space="0" w:color="auto"/>
      </w:divBdr>
    </w:div>
    <w:div w:id="1356269643">
      <w:bodyDiv w:val="1"/>
      <w:marLeft w:val="0"/>
      <w:marRight w:val="0"/>
      <w:marTop w:val="0"/>
      <w:marBottom w:val="0"/>
      <w:divBdr>
        <w:top w:val="none" w:sz="0" w:space="0" w:color="auto"/>
        <w:left w:val="none" w:sz="0" w:space="0" w:color="auto"/>
        <w:bottom w:val="none" w:sz="0" w:space="0" w:color="auto"/>
        <w:right w:val="none" w:sz="0" w:space="0" w:color="auto"/>
      </w:divBdr>
    </w:div>
    <w:div w:id="1367608567">
      <w:bodyDiv w:val="1"/>
      <w:marLeft w:val="0"/>
      <w:marRight w:val="0"/>
      <w:marTop w:val="0"/>
      <w:marBottom w:val="0"/>
      <w:divBdr>
        <w:top w:val="none" w:sz="0" w:space="0" w:color="auto"/>
        <w:left w:val="none" w:sz="0" w:space="0" w:color="auto"/>
        <w:bottom w:val="none" w:sz="0" w:space="0" w:color="auto"/>
        <w:right w:val="none" w:sz="0" w:space="0" w:color="auto"/>
      </w:divBdr>
    </w:div>
    <w:div w:id="1544171939">
      <w:bodyDiv w:val="1"/>
      <w:marLeft w:val="0"/>
      <w:marRight w:val="0"/>
      <w:marTop w:val="0"/>
      <w:marBottom w:val="0"/>
      <w:divBdr>
        <w:top w:val="none" w:sz="0" w:space="0" w:color="auto"/>
        <w:left w:val="none" w:sz="0" w:space="0" w:color="auto"/>
        <w:bottom w:val="none" w:sz="0" w:space="0" w:color="auto"/>
        <w:right w:val="none" w:sz="0" w:space="0" w:color="auto"/>
      </w:divBdr>
      <w:divsChild>
        <w:div w:id="1819223636">
          <w:marLeft w:val="0"/>
          <w:marRight w:val="0"/>
          <w:marTop w:val="0"/>
          <w:marBottom w:val="0"/>
          <w:divBdr>
            <w:top w:val="none" w:sz="0" w:space="0" w:color="auto"/>
            <w:left w:val="none" w:sz="0" w:space="0" w:color="auto"/>
            <w:bottom w:val="none" w:sz="0" w:space="0" w:color="auto"/>
            <w:right w:val="none" w:sz="0" w:space="0" w:color="auto"/>
          </w:divBdr>
        </w:div>
        <w:div w:id="2052655644">
          <w:marLeft w:val="0"/>
          <w:marRight w:val="0"/>
          <w:marTop w:val="0"/>
          <w:marBottom w:val="0"/>
          <w:divBdr>
            <w:top w:val="none" w:sz="0" w:space="0" w:color="auto"/>
            <w:left w:val="none" w:sz="0" w:space="0" w:color="auto"/>
            <w:bottom w:val="none" w:sz="0" w:space="0" w:color="auto"/>
            <w:right w:val="none" w:sz="0" w:space="0" w:color="auto"/>
          </w:divBdr>
        </w:div>
        <w:div w:id="1615361701">
          <w:marLeft w:val="0"/>
          <w:marRight w:val="0"/>
          <w:marTop w:val="0"/>
          <w:marBottom w:val="0"/>
          <w:divBdr>
            <w:top w:val="none" w:sz="0" w:space="0" w:color="auto"/>
            <w:left w:val="none" w:sz="0" w:space="0" w:color="auto"/>
            <w:bottom w:val="none" w:sz="0" w:space="0" w:color="auto"/>
            <w:right w:val="none" w:sz="0" w:space="0" w:color="auto"/>
          </w:divBdr>
        </w:div>
        <w:div w:id="1061834241">
          <w:marLeft w:val="0"/>
          <w:marRight w:val="0"/>
          <w:marTop w:val="0"/>
          <w:marBottom w:val="0"/>
          <w:divBdr>
            <w:top w:val="none" w:sz="0" w:space="0" w:color="auto"/>
            <w:left w:val="none" w:sz="0" w:space="0" w:color="auto"/>
            <w:bottom w:val="none" w:sz="0" w:space="0" w:color="auto"/>
            <w:right w:val="none" w:sz="0" w:space="0" w:color="auto"/>
          </w:divBdr>
        </w:div>
        <w:div w:id="625963997">
          <w:marLeft w:val="0"/>
          <w:marRight w:val="0"/>
          <w:marTop w:val="0"/>
          <w:marBottom w:val="0"/>
          <w:divBdr>
            <w:top w:val="none" w:sz="0" w:space="0" w:color="auto"/>
            <w:left w:val="none" w:sz="0" w:space="0" w:color="auto"/>
            <w:bottom w:val="none" w:sz="0" w:space="0" w:color="auto"/>
            <w:right w:val="none" w:sz="0" w:space="0" w:color="auto"/>
          </w:divBdr>
        </w:div>
      </w:divsChild>
    </w:div>
    <w:div w:id="1607614165">
      <w:bodyDiv w:val="1"/>
      <w:marLeft w:val="0"/>
      <w:marRight w:val="0"/>
      <w:marTop w:val="0"/>
      <w:marBottom w:val="0"/>
      <w:divBdr>
        <w:top w:val="none" w:sz="0" w:space="0" w:color="auto"/>
        <w:left w:val="none" w:sz="0" w:space="0" w:color="auto"/>
        <w:bottom w:val="none" w:sz="0" w:space="0" w:color="auto"/>
        <w:right w:val="none" w:sz="0" w:space="0" w:color="auto"/>
      </w:divBdr>
    </w:div>
    <w:div w:id="1703625071">
      <w:bodyDiv w:val="1"/>
      <w:marLeft w:val="0"/>
      <w:marRight w:val="0"/>
      <w:marTop w:val="0"/>
      <w:marBottom w:val="0"/>
      <w:divBdr>
        <w:top w:val="none" w:sz="0" w:space="0" w:color="auto"/>
        <w:left w:val="none" w:sz="0" w:space="0" w:color="auto"/>
        <w:bottom w:val="none" w:sz="0" w:space="0" w:color="auto"/>
        <w:right w:val="none" w:sz="0" w:space="0" w:color="auto"/>
      </w:divBdr>
    </w:div>
    <w:div w:id="195227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rdotuz.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11</Pages>
  <Words>2602</Words>
  <Characters>17957</Characters>
  <Application>Microsoft Office Word</Application>
  <DocSecurity>0</DocSecurity>
  <Lines>149</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Cathie小姐</dc:creator>
  <cp:keywords/>
  <dc:description/>
  <cp:lastModifiedBy>Borovics Attila</cp:lastModifiedBy>
  <cp:revision>17</cp:revision>
  <cp:lastPrinted>2017-08-14T08:50:00Z</cp:lastPrinted>
  <dcterms:created xsi:type="dcterms:W3CDTF">2017-08-18T05:59:00Z</dcterms:created>
  <dcterms:modified xsi:type="dcterms:W3CDTF">2017-09-04T12:54:00Z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